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52" w:rsidRDefault="00927052" w:rsidP="00927052">
      <w:pPr>
        <w:spacing w:after="120"/>
        <w:rPr>
          <w:rFonts w:cs="Arial"/>
          <w:b/>
          <w:noProof/>
          <w:szCs w:val="22"/>
        </w:rPr>
      </w:pPr>
      <w:r>
        <w:rPr>
          <w:rFonts w:cs="Arial"/>
          <w:b/>
          <w:noProof/>
          <w:szCs w:val="22"/>
        </w:rPr>
        <w:t>April 22, 2015                                                                                     Contact:  Beth Bosch</w:t>
      </w:r>
    </w:p>
    <w:p w:rsidR="00927052" w:rsidRDefault="00927052" w:rsidP="00927052">
      <w:pPr>
        <w:spacing w:after="120"/>
        <w:jc w:val="center"/>
        <w:rPr>
          <w:rFonts w:cs="Arial"/>
          <w:b/>
          <w:noProof/>
          <w:szCs w:val="22"/>
        </w:rPr>
      </w:pPr>
      <w:r>
        <w:rPr>
          <w:rFonts w:cs="Arial"/>
          <w:b/>
          <w:noProof/>
          <w:szCs w:val="22"/>
        </w:rPr>
        <w:t xml:space="preserve">                                                                                                               217-782-5793</w:t>
      </w:r>
    </w:p>
    <w:p w:rsidR="00927052" w:rsidRDefault="00927052" w:rsidP="00927052">
      <w:pPr>
        <w:spacing w:after="120"/>
        <w:jc w:val="center"/>
        <w:rPr>
          <w:rFonts w:cs="Arial"/>
          <w:b/>
          <w:noProof/>
          <w:szCs w:val="22"/>
        </w:rPr>
      </w:pPr>
    </w:p>
    <w:p w:rsidR="00927052" w:rsidRDefault="00927052" w:rsidP="00927052">
      <w:pPr>
        <w:spacing w:after="120"/>
        <w:jc w:val="center"/>
        <w:rPr>
          <w:rFonts w:cs="Arial"/>
          <w:b/>
          <w:noProof/>
          <w:szCs w:val="22"/>
        </w:rPr>
      </w:pPr>
      <w:r>
        <w:rPr>
          <w:rFonts w:cs="Arial"/>
          <w:b/>
          <w:noProof/>
          <w:szCs w:val="22"/>
        </w:rPr>
        <w:t>Public Notice of Successful Bidders and Average Prices</w:t>
      </w:r>
    </w:p>
    <w:p w:rsidR="00927052" w:rsidRDefault="00927052" w:rsidP="00927052">
      <w:pPr>
        <w:spacing w:after="120"/>
        <w:jc w:val="center"/>
        <w:rPr>
          <w:rFonts w:cs="Arial"/>
          <w:b/>
          <w:noProof/>
          <w:szCs w:val="22"/>
        </w:rPr>
      </w:pPr>
      <w:r>
        <w:rPr>
          <w:rFonts w:cs="Arial"/>
          <w:b/>
          <w:noProof/>
          <w:szCs w:val="22"/>
        </w:rPr>
        <w:t>Ameren Illinois Company and Commonwealth Edison Company</w:t>
      </w:r>
      <w:r>
        <w:rPr>
          <w:rFonts w:cs="Arial"/>
          <w:b/>
          <w:noProof/>
          <w:szCs w:val="22"/>
        </w:rPr>
        <w:br/>
        <w:t xml:space="preserve">Spring 2015 Procurement of </w:t>
      </w:r>
      <w:r>
        <w:rPr>
          <w:rFonts w:cs="Arial"/>
          <w:b/>
          <w:noProof/>
          <w:szCs w:val="22"/>
        </w:rPr>
        <w:br/>
        <w:t>Solar Renewable Energy Credits</w:t>
      </w:r>
    </w:p>
    <w:p w:rsidR="00927052" w:rsidRDefault="00927052" w:rsidP="00927052">
      <w:pPr>
        <w:spacing w:after="240"/>
        <w:jc w:val="center"/>
        <w:rPr>
          <w:rFonts w:cs="Arial"/>
          <w:b/>
          <w:noProof/>
          <w:szCs w:val="22"/>
        </w:rPr>
      </w:pPr>
    </w:p>
    <w:p w:rsidR="00927052" w:rsidRDefault="00927052" w:rsidP="00927052">
      <w:pPr>
        <w:spacing w:after="240"/>
        <w:rPr>
          <w:rFonts w:cs="Arial"/>
          <w:noProof/>
          <w:sz w:val="22"/>
          <w:szCs w:val="22"/>
        </w:rPr>
      </w:pPr>
      <w:r>
        <w:rPr>
          <w:rFonts w:cs="Arial"/>
          <w:noProof/>
          <w:sz w:val="22"/>
          <w:szCs w:val="22"/>
        </w:rPr>
        <w:t>The Illinois Commerce Commissino today approved prices for solar renewable energy credits for Ameren Illinois and Commonwealth Edison.</w:t>
      </w:r>
    </w:p>
    <w:p w:rsidR="00927052" w:rsidRDefault="00927052" w:rsidP="00927052">
      <w:pPr>
        <w:spacing w:after="240"/>
        <w:rPr>
          <w:rFonts w:cs="Arial"/>
          <w:noProof/>
          <w:sz w:val="22"/>
          <w:szCs w:val="22"/>
        </w:rPr>
      </w:pPr>
      <w:r>
        <w:rPr>
          <w:rFonts w:cs="Arial"/>
          <w:noProof/>
          <w:sz w:val="22"/>
          <w:szCs w:val="22"/>
        </w:rPr>
        <w:t>The procurement administrator for the Illinois Power Agency, NERA Economic Consulting, received bids for the sale of solar renewable energy credits (“SRECs”) to Ameren Illinois Company (“Ameren”) and Commonwealth Edison Company (“ComEd”), respectively,on April 16, 2015,  pursuant to the procurement plan approved by the Illinois Commerce Commission (“Commission”) in Docket No. 14-0588.</w:t>
      </w:r>
    </w:p>
    <w:p w:rsidR="00927052" w:rsidRDefault="00927052" w:rsidP="00927052">
      <w:pPr>
        <w:spacing w:after="240"/>
        <w:rPr>
          <w:rFonts w:cs="Arial"/>
          <w:noProof/>
          <w:sz w:val="22"/>
          <w:szCs w:val="22"/>
        </w:rPr>
      </w:pPr>
      <w:r>
        <w:rPr>
          <w:rFonts w:cs="Arial"/>
          <w:noProof/>
          <w:sz w:val="22"/>
          <w:szCs w:val="22"/>
        </w:rPr>
        <w:t xml:space="preserve">The process was monitored for the Commission by Boston Pacific Company.  On April 22, 2015, voting in open session, the Commission approved the procurement administrator’s selection of winning bids.  </w:t>
      </w:r>
    </w:p>
    <w:p w:rsidR="00927052" w:rsidRDefault="00927052" w:rsidP="00927052">
      <w:pPr>
        <w:spacing w:after="240"/>
        <w:rPr>
          <w:rFonts w:cs="Arial"/>
          <w:noProof/>
          <w:sz w:val="22"/>
          <w:szCs w:val="22"/>
        </w:rPr>
      </w:pPr>
      <w:r>
        <w:rPr>
          <w:rFonts w:cs="Arial"/>
          <w:noProof/>
          <w:sz w:val="22"/>
          <w:szCs w:val="22"/>
        </w:rPr>
        <w:t xml:space="preserve">This request for proposals sought SRECs to satisfy the solar photovoltaic requirements specified in the Illinois Power Agency Act (“IPA Act”) for the June 2015 through May 2016 delivery year.  The IPA Act requires SRECs to be purchased from resources located within Illinois and adjoining states, provided that those SRECs can be acquired within certain spending limits.  Otherwise, SRECs may be acquired from resources located in other states.  The IPA Act also requires all SRECs acquired to be priced below certain benchmarks.  </w:t>
      </w:r>
    </w:p>
    <w:p w:rsidR="00927052" w:rsidRDefault="00927052" w:rsidP="00927052">
      <w:pPr>
        <w:spacing w:after="200"/>
        <w:rPr>
          <w:rFonts w:cs="Arial"/>
          <w:noProof/>
          <w:sz w:val="22"/>
          <w:szCs w:val="22"/>
        </w:rPr>
      </w:pPr>
      <w:r>
        <w:rPr>
          <w:rFonts w:cs="Arial"/>
          <w:noProof/>
          <w:sz w:val="22"/>
          <w:szCs w:val="22"/>
        </w:rPr>
        <w:t xml:space="preserve">In accordance with Section 16-111.5(h) of the Public Utilities Act, this public notice announces the names of the successful bidders and the average winning bid price for each contract type and for each contract term.  220 ILCS 5/16-111.5(h).  As just noted, there are two contract types: the first specifies that SRECs are from resources located within Illinois and adjoining states; and the second specifies that SRECs are from resources located in other states.  In accordance with the RFP rules and previous Commission orders, quantity information is also provided where the number of successful bidders is greater than two. </w:t>
      </w:r>
    </w:p>
    <w:p w:rsidR="00EC0D1E" w:rsidRDefault="00EC0D1E" w:rsidP="00927052">
      <w:pPr>
        <w:spacing w:after="200"/>
        <w:rPr>
          <w:rFonts w:cs="Arial"/>
          <w:noProof/>
          <w:sz w:val="22"/>
          <w:szCs w:val="22"/>
        </w:rPr>
      </w:pPr>
    </w:p>
    <w:p w:rsidR="00F938C3" w:rsidRDefault="00F938C3" w:rsidP="00927052">
      <w:pPr>
        <w:spacing w:after="200"/>
        <w:rPr>
          <w:rFonts w:cs="Arial"/>
          <w:noProof/>
          <w:sz w:val="22"/>
          <w:szCs w:val="22"/>
        </w:rPr>
        <w:sectPr w:rsidR="00F938C3" w:rsidSect="00927052">
          <w:headerReference w:type="default" r:id="rId7"/>
          <w:footerReference w:type="default" r:id="rId8"/>
          <w:type w:val="continuous"/>
          <w:pgSz w:w="12240" w:h="15840"/>
          <w:pgMar w:top="1440" w:right="1440" w:bottom="1440" w:left="1440" w:header="720" w:footer="720" w:gutter="0"/>
          <w:cols w:space="720"/>
        </w:sectPr>
      </w:pPr>
    </w:p>
    <w:p w:rsidR="00EC0D1E" w:rsidRDefault="00EC0D1E" w:rsidP="00927052">
      <w:pPr>
        <w:spacing w:after="200"/>
        <w:rPr>
          <w:rFonts w:cs="Arial"/>
          <w:noProof/>
          <w:sz w:val="22"/>
          <w:szCs w:val="22"/>
        </w:rPr>
        <w:sectPr w:rsidR="00EC0D1E" w:rsidSect="00F938C3">
          <w:headerReference w:type="default" r:id="rId9"/>
          <w:footerReference w:type="default" r:id="rId10"/>
          <w:pgSz w:w="12240" w:h="15840"/>
          <w:pgMar w:top="1440" w:right="1440" w:bottom="1440" w:left="1440" w:header="720" w:footer="720" w:gutter="0"/>
          <w:cols w:space="720"/>
        </w:sectPr>
      </w:pPr>
    </w:p>
    <w:p w:rsidR="00927052" w:rsidRPr="00F938C3" w:rsidRDefault="00927052" w:rsidP="00927052">
      <w:pPr>
        <w:keepNext/>
        <w:spacing w:after="360"/>
        <w:rPr>
          <w:b/>
          <w:noProof/>
          <w:szCs w:val="22"/>
          <w:u w:val="single"/>
        </w:rPr>
      </w:pPr>
      <w:r w:rsidRPr="00F938C3">
        <w:rPr>
          <w:b/>
          <w:noProof/>
          <w:szCs w:val="22"/>
          <w:u w:val="single"/>
        </w:rPr>
        <w:t>Ameren Procurement</w:t>
      </w:r>
    </w:p>
    <w:p w:rsidR="00927052" w:rsidRPr="00F938C3" w:rsidRDefault="00927052" w:rsidP="00927052">
      <w:pPr>
        <w:keepNext/>
        <w:spacing w:after="120"/>
        <w:rPr>
          <w:b/>
          <w:bCs/>
          <w:color w:val="000000"/>
          <w:sz w:val="22"/>
          <w:szCs w:val="22"/>
        </w:rPr>
      </w:pPr>
      <w:r w:rsidRPr="00F938C3">
        <w:rPr>
          <w:b/>
          <w:bCs/>
          <w:color w:val="000000"/>
          <w:sz w:val="22"/>
          <w:szCs w:val="22"/>
        </w:rPr>
        <w:t>Winning 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350"/>
      </w:tblGrid>
      <w:tr w:rsidR="00927052" w:rsidRPr="00F938C3" w:rsidTr="00F938C3">
        <w:trPr>
          <w:trHeight w:val="2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pStyle w:val="Default"/>
              <w:rPr>
                <w:sz w:val="22"/>
                <w:szCs w:val="22"/>
              </w:rPr>
            </w:pPr>
            <w:r w:rsidRPr="00F938C3">
              <w:rPr>
                <w:sz w:val="22"/>
                <w:szCs w:val="22"/>
              </w:rPr>
              <w:t>Carbon Solutions Group LLC</w:t>
            </w:r>
          </w:p>
        </w:tc>
      </w:tr>
      <w:tr w:rsidR="00927052" w:rsidRPr="00F938C3" w:rsidTr="00F938C3">
        <w:trPr>
          <w:trHeight w:val="2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pStyle w:val="Default"/>
              <w:rPr>
                <w:sz w:val="22"/>
                <w:szCs w:val="22"/>
              </w:rPr>
            </w:pPr>
            <w:r w:rsidRPr="00F938C3">
              <w:rPr>
                <w:sz w:val="22"/>
                <w:szCs w:val="22"/>
              </w:rPr>
              <w:t>DTE Energy Trading, Inc.</w:t>
            </w:r>
          </w:p>
        </w:tc>
      </w:tr>
      <w:tr w:rsidR="00927052" w:rsidRPr="00F938C3" w:rsidTr="00F938C3">
        <w:trPr>
          <w:trHeight w:val="2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pStyle w:val="Default"/>
              <w:rPr>
                <w:sz w:val="22"/>
                <w:szCs w:val="22"/>
              </w:rPr>
            </w:pPr>
            <w:r w:rsidRPr="00F938C3">
              <w:rPr>
                <w:sz w:val="22"/>
                <w:szCs w:val="22"/>
              </w:rPr>
              <w:t>Exelon Generation Company, LLC</w:t>
            </w:r>
          </w:p>
        </w:tc>
      </w:tr>
      <w:tr w:rsidR="00927052" w:rsidRPr="00F938C3" w:rsidTr="00F938C3">
        <w:trPr>
          <w:trHeight w:val="2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pStyle w:val="Default"/>
              <w:rPr>
                <w:sz w:val="22"/>
                <w:szCs w:val="22"/>
              </w:rPr>
            </w:pPr>
            <w:r w:rsidRPr="00F938C3">
              <w:rPr>
                <w:sz w:val="22"/>
                <w:szCs w:val="22"/>
              </w:rPr>
              <w:t>NRG Power Marketing LLC</w:t>
            </w:r>
          </w:p>
        </w:tc>
      </w:tr>
      <w:tr w:rsidR="00927052" w:rsidRPr="00F938C3" w:rsidTr="00F938C3">
        <w:trPr>
          <w:trHeight w:val="2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pStyle w:val="Default"/>
              <w:rPr>
                <w:sz w:val="22"/>
                <w:szCs w:val="22"/>
              </w:rPr>
            </w:pPr>
            <w:proofErr w:type="spellStart"/>
            <w:r w:rsidRPr="00F938C3">
              <w:rPr>
                <w:sz w:val="22"/>
                <w:szCs w:val="22"/>
              </w:rPr>
              <w:t>Skyview</w:t>
            </w:r>
            <w:proofErr w:type="spellEnd"/>
            <w:r w:rsidRPr="00F938C3">
              <w:rPr>
                <w:sz w:val="22"/>
                <w:szCs w:val="22"/>
              </w:rPr>
              <w:t xml:space="preserve"> Finance Company LLC</w:t>
            </w:r>
          </w:p>
        </w:tc>
      </w:tr>
    </w:tbl>
    <w:p w:rsidR="00927052" w:rsidRPr="00F938C3" w:rsidRDefault="00927052" w:rsidP="00927052">
      <w:pPr>
        <w:spacing w:after="240"/>
        <w:rPr>
          <w:sz w:val="22"/>
          <w:szCs w:val="22"/>
        </w:rPr>
      </w:pPr>
    </w:p>
    <w:p w:rsidR="00927052" w:rsidRPr="00F938C3" w:rsidRDefault="00927052" w:rsidP="00927052">
      <w:pPr>
        <w:keepNext/>
        <w:spacing w:after="120"/>
        <w:rPr>
          <w:b/>
          <w:bCs/>
          <w:color w:val="000000"/>
          <w:sz w:val="22"/>
          <w:szCs w:val="22"/>
        </w:rPr>
      </w:pPr>
      <w:r w:rsidRPr="00F938C3">
        <w:rPr>
          <w:b/>
          <w:bCs/>
          <w:color w:val="000000"/>
          <w:sz w:val="22"/>
          <w:szCs w:val="22"/>
        </w:rPr>
        <w:t xml:space="preserve">Average Prices and Quantities, by Location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740"/>
        <w:gridCol w:w="1871"/>
        <w:gridCol w:w="1507"/>
      </w:tblGrid>
      <w:tr w:rsidR="00927052" w:rsidRPr="00F938C3" w:rsidTr="00F938C3">
        <w:trPr>
          <w:trHeight w:val="288"/>
        </w:trPr>
        <w:tc>
          <w:tcPr>
            <w:tcW w:w="1835" w:type="pct"/>
            <w:tcBorders>
              <w:top w:val="single" w:sz="4" w:space="0" w:color="auto"/>
              <w:left w:val="single" w:sz="4" w:space="0" w:color="auto"/>
              <w:bottom w:val="single" w:sz="4" w:space="0" w:color="auto"/>
              <w:right w:val="single" w:sz="4" w:space="0" w:color="auto"/>
            </w:tcBorders>
            <w:noWrap/>
            <w:vAlign w:val="center"/>
          </w:tcPr>
          <w:p w:rsidR="00927052" w:rsidRPr="00F938C3" w:rsidRDefault="00927052">
            <w:pPr>
              <w:jc w:val="center"/>
              <w:rPr>
                <w:sz w:val="22"/>
                <w:szCs w:val="22"/>
              </w:rPr>
            </w:pPr>
          </w:p>
        </w:tc>
        <w:tc>
          <w:tcPr>
            <w:tcW w:w="2253" w:type="pct"/>
            <w:gridSpan w:val="2"/>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Location of Renewable Resources</w:t>
            </w:r>
          </w:p>
        </w:tc>
        <w:tc>
          <w:tcPr>
            <w:tcW w:w="912" w:type="pct"/>
            <w:tcBorders>
              <w:top w:val="single" w:sz="4" w:space="0" w:color="auto"/>
              <w:left w:val="single" w:sz="4" w:space="0" w:color="auto"/>
              <w:bottom w:val="single" w:sz="4" w:space="0" w:color="auto"/>
              <w:right w:val="single" w:sz="4" w:space="0" w:color="auto"/>
            </w:tcBorders>
            <w:noWrap/>
            <w:vAlign w:val="center"/>
          </w:tcPr>
          <w:p w:rsidR="00927052" w:rsidRPr="00F938C3" w:rsidRDefault="00927052">
            <w:pPr>
              <w:jc w:val="center"/>
              <w:rPr>
                <w:color w:val="000000"/>
                <w:sz w:val="22"/>
                <w:szCs w:val="22"/>
              </w:rPr>
            </w:pPr>
          </w:p>
        </w:tc>
      </w:tr>
      <w:tr w:rsidR="00927052" w:rsidRPr="00F938C3" w:rsidTr="00F938C3">
        <w:trPr>
          <w:trHeight w:val="288"/>
        </w:trPr>
        <w:tc>
          <w:tcPr>
            <w:tcW w:w="1835"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rPr>
                <w:color w:val="000000"/>
                <w:sz w:val="22"/>
                <w:szCs w:val="22"/>
              </w:rPr>
            </w:pP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Illinois and Adjoining States</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Other States</w:t>
            </w:r>
          </w:p>
        </w:tc>
        <w:tc>
          <w:tcPr>
            <w:tcW w:w="912"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Total</w:t>
            </w:r>
          </w:p>
        </w:tc>
      </w:tr>
      <w:tr w:rsidR="00927052" w:rsidRPr="00F938C3" w:rsidTr="00F938C3">
        <w:trPr>
          <w:trHeight w:val="288"/>
        </w:trPr>
        <w:tc>
          <w:tcPr>
            <w:tcW w:w="1835"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Number of SRECs</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6,267</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23,945</w:t>
            </w:r>
          </w:p>
        </w:tc>
        <w:tc>
          <w:tcPr>
            <w:tcW w:w="912"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30,212</w:t>
            </w:r>
          </w:p>
        </w:tc>
      </w:tr>
      <w:tr w:rsidR="00927052" w:rsidRPr="00F938C3" w:rsidTr="00F938C3">
        <w:trPr>
          <w:trHeight w:val="288"/>
        </w:trPr>
        <w:tc>
          <w:tcPr>
            <w:tcW w:w="1835"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Average Winning Price ($/SREC)</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$81.23</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$36.16</w:t>
            </w:r>
          </w:p>
        </w:tc>
        <w:tc>
          <w:tcPr>
            <w:tcW w:w="912"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$45.51</w:t>
            </w:r>
          </w:p>
        </w:tc>
      </w:tr>
    </w:tbl>
    <w:p w:rsidR="00927052" w:rsidRPr="00F938C3" w:rsidRDefault="00927052" w:rsidP="00927052">
      <w:pPr>
        <w:rPr>
          <w:rFonts w:eastAsia="Calibri"/>
          <w:sz w:val="22"/>
          <w:szCs w:val="22"/>
        </w:rPr>
      </w:pPr>
    </w:p>
    <w:p w:rsidR="00E97F3B" w:rsidRDefault="00E97F3B" w:rsidP="00927052">
      <w:pPr>
        <w:rPr>
          <w:rFonts w:eastAsia="Calibri"/>
          <w:sz w:val="22"/>
          <w:szCs w:val="22"/>
        </w:rPr>
      </w:pPr>
    </w:p>
    <w:p w:rsidR="00F938C3" w:rsidRPr="00F938C3" w:rsidRDefault="00F938C3" w:rsidP="00927052">
      <w:pPr>
        <w:rPr>
          <w:rFonts w:eastAsia="Calibri"/>
          <w:sz w:val="22"/>
          <w:szCs w:val="22"/>
        </w:rPr>
      </w:pPr>
    </w:p>
    <w:p w:rsidR="00927052" w:rsidRPr="00F938C3" w:rsidRDefault="00927052" w:rsidP="00927052">
      <w:pPr>
        <w:keepNext/>
        <w:spacing w:after="360"/>
        <w:rPr>
          <w:b/>
          <w:noProof/>
          <w:szCs w:val="22"/>
          <w:u w:val="single"/>
        </w:rPr>
      </w:pPr>
      <w:r w:rsidRPr="00F938C3">
        <w:rPr>
          <w:b/>
          <w:noProof/>
          <w:szCs w:val="22"/>
          <w:u w:val="single"/>
        </w:rPr>
        <w:t>ComEd Procurement</w:t>
      </w:r>
    </w:p>
    <w:p w:rsidR="00927052" w:rsidRPr="00F938C3" w:rsidRDefault="00927052" w:rsidP="00927052">
      <w:pPr>
        <w:keepNext/>
        <w:spacing w:after="120"/>
        <w:rPr>
          <w:b/>
          <w:bCs/>
          <w:color w:val="000000"/>
          <w:sz w:val="22"/>
          <w:szCs w:val="22"/>
        </w:rPr>
      </w:pPr>
      <w:r w:rsidRPr="00F938C3">
        <w:rPr>
          <w:b/>
          <w:bCs/>
          <w:color w:val="000000"/>
          <w:sz w:val="22"/>
          <w:szCs w:val="22"/>
        </w:rPr>
        <w:t>Winning 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350"/>
      </w:tblGrid>
      <w:tr w:rsidR="00927052" w:rsidRPr="00F938C3" w:rsidTr="00927052">
        <w:trPr>
          <w:trHeight w:val="10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autoSpaceDE w:val="0"/>
              <w:autoSpaceDN w:val="0"/>
              <w:adjustRightInd w:val="0"/>
              <w:rPr>
                <w:color w:val="000000"/>
                <w:sz w:val="22"/>
                <w:szCs w:val="22"/>
              </w:rPr>
            </w:pPr>
            <w:r w:rsidRPr="00F938C3">
              <w:rPr>
                <w:sz w:val="22"/>
                <w:szCs w:val="22"/>
              </w:rPr>
              <w:t>Carbon Solutions Group LLC</w:t>
            </w:r>
          </w:p>
        </w:tc>
      </w:tr>
      <w:tr w:rsidR="00927052" w:rsidRPr="00F938C3" w:rsidTr="00927052">
        <w:trPr>
          <w:trHeight w:val="10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autoSpaceDE w:val="0"/>
              <w:autoSpaceDN w:val="0"/>
              <w:adjustRightInd w:val="0"/>
              <w:rPr>
                <w:color w:val="000000"/>
                <w:sz w:val="22"/>
                <w:szCs w:val="22"/>
              </w:rPr>
            </w:pPr>
            <w:r w:rsidRPr="00F938C3">
              <w:rPr>
                <w:sz w:val="22"/>
                <w:szCs w:val="22"/>
              </w:rPr>
              <w:t>DTE Energy Trading, Inc.</w:t>
            </w:r>
          </w:p>
        </w:tc>
      </w:tr>
      <w:tr w:rsidR="00927052" w:rsidRPr="00F938C3" w:rsidTr="00927052">
        <w:trPr>
          <w:trHeight w:val="10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autoSpaceDE w:val="0"/>
              <w:autoSpaceDN w:val="0"/>
              <w:adjustRightInd w:val="0"/>
              <w:rPr>
                <w:color w:val="000000"/>
                <w:sz w:val="22"/>
                <w:szCs w:val="22"/>
              </w:rPr>
            </w:pPr>
            <w:r w:rsidRPr="00F938C3">
              <w:rPr>
                <w:sz w:val="22"/>
                <w:szCs w:val="22"/>
              </w:rPr>
              <w:t>Exelon Generation Company, LLC</w:t>
            </w:r>
          </w:p>
        </w:tc>
      </w:tr>
      <w:tr w:rsidR="00927052" w:rsidRPr="00F938C3" w:rsidTr="00927052">
        <w:trPr>
          <w:trHeight w:val="10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autoSpaceDE w:val="0"/>
              <w:autoSpaceDN w:val="0"/>
              <w:adjustRightInd w:val="0"/>
              <w:rPr>
                <w:color w:val="000000"/>
                <w:sz w:val="22"/>
                <w:szCs w:val="22"/>
              </w:rPr>
            </w:pPr>
            <w:r w:rsidRPr="00F938C3">
              <w:rPr>
                <w:sz w:val="22"/>
                <w:szCs w:val="22"/>
              </w:rPr>
              <w:t>MCP-Butler, L.P.</w:t>
            </w:r>
          </w:p>
        </w:tc>
      </w:tr>
      <w:tr w:rsidR="00927052" w:rsidRPr="00F938C3" w:rsidTr="00927052">
        <w:trPr>
          <w:trHeight w:val="10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autoSpaceDE w:val="0"/>
              <w:autoSpaceDN w:val="0"/>
              <w:adjustRightInd w:val="0"/>
              <w:rPr>
                <w:color w:val="000000"/>
                <w:sz w:val="22"/>
                <w:szCs w:val="22"/>
              </w:rPr>
            </w:pPr>
            <w:r w:rsidRPr="00F938C3">
              <w:rPr>
                <w:sz w:val="22"/>
                <w:szCs w:val="22"/>
              </w:rPr>
              <w:t>NRG Power Marketing LLC</w:t>
            </w:r>
          </w:p>
        </w:tc>
      </w:tr>
      <w:tr w:rsidR="00927052" w:rsidRPr="00F938C3" w:rsidTr="00927052">
        <w:trPr>
          <w:trHeight w:val="100"/>
        </w:trPr>
        <w:tc>
          <w:tcPr>
            <w:tcW w:w="5000" w:type="pct"/>
            <w:tcBorders>
              <w:top w:val="single" w:sz="4" w:space="0" w:color="auto"/>
              <w:left w:val="single" w:sz="4" w:space="0" w:color="auto"/>
              <w:bottom w:val="single" w:sz="4" w:space="0" w:color="auto"/>
              <w:right w:val="single" w:sz="4" w:space="0" w:color="auto"/>
            </w:tcBorders>
            <w:hideMark/>
          </w:tcPr>
          <w:p w:rsidR="00927052" w:rsidRPr="00F938C3" w:rsidRDefault="00927052">
            <w:pPr>
              <w:autoSpaceDE w:val="0"/>
              <w:autoSpaceDN w:val="0"/>
              <w:adjustRightInd w:val="0"/>
              <w:rPr>
                <w:color w:val="000000"/>
                <w:sz w:val="22"/>
                <w:szCs w:val="22"/>
              </w:rPr>
            </w:pPr>
            <w:proofErr w:type="spellStart"/>
            <w:r w:rsidRPr="00F938C3">
              <w:rPr>
                <w:sz w:val="22"/>
                <w:szCs w:val="22"/>
              </w:rPr>
              <w:t>Skyview</w:t>
            </w:r>
            <w:proofErr w:type="spellEnd"/>
            <w:r w:rsidRPr="00F938C3">
              <w:rPr>
                <w:sz w:val="22"/>
                <w:szCs w:val="22"/>
              </w:rPr>
              <w:t xml:space="preserve"> Finance Company LLC</w:t>
            </w:r>
          </w:p>
        </w:tc>
      </w:tr>
    </w:tbl>
    <w:p w:rsidR="00927052" w:rsidRPr="00F938C3" w:rsidRDefault="00927052" w:rsidP="00927052">
      <w:pPr>
        <w:spacing w:after="240"/>
        <w:rPr>
          <w:b/>
          <w:noProof/>
          <w:sz w:val="22"/>
          <w:szCs w:val="22"/>
        </w:rPr>
      </w:pPr>
    </w:p>
    <w:p w:rsidR="00927052" w:rsidRPr="00F938C3" w:rsidRDefault="00927052" w:rsidP="00927052">
      <w:pPr>
        <w:keepNext/>
        <w:spacing w:after="120"/>
        <w:rPr>
          <w:b/>
          <w:bCs/>
          <w:color w:val="000000"/>
          <w:sz w:val="22"/>
          <w:szCs w:val="22"/>
        </w:rPr>
      </w:pPr>
      <w:r w:rsidRPr="00F938C3">
        <w:rPr>
          <w:b/>
          <w:bCs/>
          <w:color w:val="000000"/>
          <w:sz w:val="22"/>
          <w:szCs w:val="22"/>
        </w:rPr>
        <w:t xml:space="preserve">Average Prices and Quantities, by Location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740"/>
        <w:gridCol w:w="1838"/>
        <w:gridCol w:w="1556"/>
      </w:tblGrid>
      <w:tr w:rsidR="00927052" w:rsidRPr="00F938C3" w:rsidTr="00F938C3">
        <w:trPr>
          <w:trHeight w:val="288"/>
        </w:trPr>
        <w:tc>
          <w:tcPr>
            <w:tcW w:w="1720" w:type="pct"/>
            <w:tcBorders>
              <w:top w:val="single" w:sz="4" w:space="0" w:color="auto"/>
              <w:left w:val="single" w:sz="4" w:space="0" w:color="auto"/>
              <w:bottom w:val="single" w:sz="4" w:space="0" w:color="auto"/>
              <w:right w:val="single" w:sz="4" w:space="0" w:color="auto"/>
            </w:tcBorders>
            <w:noWrap/>
            <w:vAlign w:val="center"/>
          </w:tcPr>
          <w:p w:rsidR="00927052" w:rsidRPr="00F938C3" w:rsidRDefault="00927052">
            <w:pPr>
              <w:jc w:val="center"/>
              <w:rPr>
                <w:sz w:val="22"/>
                <w:szCs w:val="22"/>
              </w:rPr>
            </w:pPr>
          </w:p>
        </w:tc>
        <w:tc>
          <w:tcPr>
            <w:tcW w:w="2448" w:type="pct"/>
            <w:gridSpan w:val="2"/>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Location of Renewable Resources</w:t>
            </w:r>
          </w:p>
        </w:tc>
        <w:tc>
          <w:tcPr>
            <w:tcW w:w="832" w:type="pct"/>
            <w:tcBorders>
              <w:top w:val="single" w:sz="4" w:space="0" w:color="auto"/>
              <w:left w:val="single" w:sz="4" w:space="0" w:color="auto"/>
              <w:bottom w:val="single" w:sz="4" w:space="0" w:color="auto"/>
              <w:right w:val="single" w:sz="4" w:space="0" w:color="auto"/>
            </w:tcBorders>
            <w:noWrap/>
            <w:vAlign w:val="center"/>
          </w:tcPr>
          <w:p w:rsidR="00927052" w:rsidRPr="00F938C3" w:rsidRDefault="00927052">
            <w:pPr>
              <w:jc w:val="center"/>
              <w:rPr>
                <w:color w:val="000000"/>
                <w:sz w:val="22"/>
                <w:szCs w:val="22"/>
              </w:rPr>
            </w:pPr>
          </w:p>
        </w:tc>
      </w:tr>
      <w:tr w:rsidR="00927052" w:rsidRPr="00F938C3" w:rsidTr="00F938C3">
        <w:trPr>
          <w:trHeight w:val="288"/>
        </w:trPr>
        <w:tc>
          <w:tcPr>
            <w:tcW w:w="1720"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rPr>
                <w:color w:val="000000"/>
                <w:sz w:val="22"/>
                <w:szCs w:val="22"/>
              </w:rPr>
            </w:pP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Illinois and Adjoining States</w:t>
            </w:r>
          </w:p>
        </w:tc>
        <w:tc>
          <w:tcPr>
            <w:tcW w:w="983"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Other States</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Total</w:t>
            </w:r>
          </w:p>
        </w:tc>
      </w:tr>
      <w:tr w:rsidR="00927052" w:rsidRPr="00F938C3" w:rsidTr="00F938C3">
        <w:trPr>
          <w:trHeight w:val="288"/>
        </w:trPr>
        <w:tc>
          <w:tcPr>
            <w:tcW w:w="1720"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color w:val="000000"/>
                <w:sz w:val="22"/>
                <w:szCs w:val="22"/>
              </w:rPr>
              <w:t>Number of SRECs</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sz w:val="22"/>
                <w:szCs w:val="22"/>
              </w:rPr>
              <w:t>14,023</w:t>
            </w:r>
          </w:p>
        </w:tc>
        <w:tc>
          <w:tcPr>
            <w:tcW w:w="983"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sz w:val="22"/>
                <w:szCs w:val="22"/>
              </w:rPr>
              <w:t>35,747</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927052" w:rsidRPr="00F938C3" w:rsidRDefault="00927052">
            <w:pPr>
              <w:jc w:val="center"/>
              <w:rPr>
                <w:color w:val="000000"/>
                <w:sz w:val="22"/>
                <w:szCs w:val="22"/>
              </w:rPr>
            </w:pPr>
            <w:r w:rsidRPr="00F938C3">
              <w:rPr>
                <w:sz w:val="22"/>
                <w:szCs w:val="22"/>
              </w:rPr>
              <w:t>49,770</w:t>
            </w:r>
          </w:p>
        </w:tc>
      </w:tr>
      <w:tr w:rsidR="00F938C3" w:rsidRPr="00F938C3" w:rsidTr="00F938C3">
        <w:trPr>
          <w:trHeight w:val="288"/>
        </w:trPr>
        <w:tc>
          <w:tcPr>
            <w:tcW w:w="1720" w:type="pct"/>
            <w:tcBorders>
              <w:top w:val="single" w:sz="4" w:space="0" w:color="auto"/>
              <w:left w:val="single" w:sz="4" w:space="0" w:color="auto"/>
              <w:bottom w:val="single" w:sz="4" w:space="0" w:color="auto"/>
              <w:right w:val="single" w:sz="4" w:space="0" w:color="auto"/>
            </w:tcBorders>
            <w:noWrap/>
            <w:vAlign w:val="center"/>
            <w:hideMark/>
          </w:tcPr>
          <w:p w:rsidR="00F938C3" w:rsidRPr="00F938C3" w:rsidRDefault="00F938C3" w:rsidP="00F938C3">
            <w:pPr>
              <w:jc w:val="center"/>
              <w:rPr>
                <w:color w:val="000000"/>
                <w:sz w:val="22"/>
                <w:szCs w:val="22"/>
              </w:rPr>
            </w:pPr>
            <w:r w:rsidRPr="00F938C3">
              <w:rPr>
                <w:color w:val="000000"/>
                <w:sz w:val="22"/>
                <w:szCs w:val="22"/>
              </w:rPr>
              <w:t>Average Winning Price ($/SREC)</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F938C3" w:rsidRPr="00F938C3" w:rsidRDefault="00F938C3" w:rsidP="00F938C3">
            <w:pPr>
              <w:jc w:val="center"/>
              <w:rPr>
                <w:color w:val="000000"/>
                <w:sz w:val="22"/>
                <w:szCs w:val="22"/>
              </w:rPr>
            </w:pPr>
            <w:r w:rsidRPr="00F938C3">
              <w:rPr>
                <w:sz w:val="22"/>
                <w:szCs w:val="22"/>
              </w:rPr>
              <w:t>$63.00</w:t>
            </w:r>
          </w:p>
        </w:tc>
        <w:tc>
          <w:tcPr>
            <w:tcW w:w="983" w:type="pct"/>
            <w:tcBorders>
              <w:top w:val="single" w:sz="4" w:space="0" w:color="auto"/>
              <w:left w:val="single" w:sz="4" w:space="0" w:color="auto"/>
              <w:bottom w:val="single" w:sz="4" w:space="0" w:color="auto"/>
              <w:right w:val="single" w:sz="4" w:space="0" w:color="auto"/>
            </w:tcBorders>
            <w:noWrap/>
            <w:vAlign w:val="center"/>
          </w:tcPr>
          <w:p w:rsidR="00F938C3" w:rsidRPr="00F938C3" w:rsidRDefault="00F938C3" w:rsidP="00F938C3">
            <w:pPr>
              <w:jc w:val="center"/>
              <w:rPr>
                <w:color w:val="000000"/>
                <w:sz w:val="22"/>
                <w:szCs w:val="22"/>
              </w:rPr>
            </w:pPr>
            <w:r w:rsidRPr="00F938C3">
              <w:rPr>
                <w:sz w:val="22"/>
                <w:szCs w:val="22"/>
              </w:rPr>
              <w:t>$35.20</w:t>
            </w:r>
          </w:p>
        </w:tc>
        <w:tc>
          <w:tcPr>
            <w:tcW w:w="832" w:type="pct"/>
            <w:tcBorders>
              <w:top w:val="single" w:sz="4" w:space="0" w:color="auto"/>
              <w:left w:val="single" w:sz="4" w:space="0" w:color="auto"/>
              <w:bottom w:val="single" w:sz="4" w:space="0" w:color="auto"/>
              <w:right w:val="single" w:sz="4" w:space="0" w:color="auto"/>
            </w:tcBorders>
            <w:noWrap/>
            <w:vAlign w:val="center"/>
          </w:tcPr>
          <w:p w:rsidR="00F938C3" w:rsidRPr="00F938C3" w:rsidRDefault="00F938C3" w:rsidP="00F938C3">
            <w:pPr>
              <w:jc w:val="center"/>
              <w:rPr>
                <w:color w:val="000000"/>
                <w:sz w:val="22"/>
                <w:szCs w:val="22"/>
              </w:rPr>
            </w:pPr>
            <w:r w:rsidRPr="00F938C3">
              <w:rPr>
                <w:sz w:val="22"/>
                <w:szCs w:val="22"/>
              </w:rPr>
              <w:t>$43.03</w:t>
            </w:r>
          </w:p>
        </w:tc>
      </w:tr>
    </w:tbl>
    <w:p w:rsidR="00D74CA0" w:rsidRPr="00F938C3" w:rsidRDefault="00D74CA0" w:rsidP="00F46F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sz w:val="22"/>
          <w:szCs w:val="22"/>
        </w:rPr>
      </w:pPr>
    </w:p>
    <w:sectPr w:rsidR="00D74CA0" w:rsidRPr="00F938C3" w:rsidSect="00E97F3B">
      <w:headerReference w:type="default" r:id="rId11"/>
      <w:footerReference w:type="default" r:id="rId12"/>
      <w:type w:val="continuous"/>
      <w:pgSz w:w="12240" w:h="15840" w:code="1"/>
      <w:pgMar w:top="1440" w:right="1440" w:bottom="1440" w:left="1440" w:header="72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90" w:rsidRDefault="00DD2590">
      <w:r>
        <w:separator/>
      </w:r>
    </w:p>
  </w:endnote>
  <w:endnote w:type="continuationSeparator" w:id="0">
    <w:p w:rsidR="00DD2590" w:rsidRDefault="00DD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3B" w:rsidRDefault="00E97F3B" w:rsidP="00E97F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pPr>
    <w:r>
      <w:rPr>
        <w:rFonts w:ascii="Arial Black" w:hAnsi="Arial Black"/>
        <w:color w:val="000080"/>
        <w:sz w:val="20"/>
        <w:szCs w:val="20"/>
      </w:rPr>
      <w:t xml:space="preserve">527 East Capitol Avenue, </w:t>
    </w:r>
    <w:smartTag w:uri="urn:schemas-microsoft-com:office:smarttags" w:element="City">
      <w:r>
        <w:rPr>
          <w:rFonts w:ascii="Arial Black" w:hAnsi="Arial Black"/>
          <w:color w:val="000080"/>
          <w:sz w:val="20"/>
          <w:szCs w:val="20"/>
        </w:rPr>
        <w:t>Springfield</w:t>
      </w:r>
    </w:smartTag>
    <w:r>
      <w:rPr>
        <w:rFonts w:ascii="Arial Black" w:hAnsi="Arial Black"/>
        <w:color w:val="000080"/>
        <w:sz w:val="20"/>
        <w:szCs w:val="20"/>
      </w:rPr>
      <w:t xml:space="preserve">, </w:t>
    </w:r>
    <w:smartTag w:uri="urn:schemas-microsoft-com:office:smarttags" w:element="State">
      <w:r>
        <w:rPr>
          <w:rFonts w:ascii="Arial Black" w:hAnsi="Arial Black"/>
          <w:color w:val="000080"/>
          <w:sz w:val="20"/>
          <w:szCs w:val="20"/>
        </w:rPr>
        <w:t>IL</w:t>
      </w:r>
    </w:smartTag>
    <w:r>
      <w:rPr>
        <w:rFonts w:ascii="Arial Black" w:hAnsi="Arial Black"/>
        <w:color w:val="000080"/>
        <w:sz w:val="20"/>
        <w:szCs w:val="20"/>
      </w:rPr>
      <w:t xml:space="preserve"> </w:t>
    </w:r>
    <w:smartTag w:uri="urn:schemas-microsoft-com:office:smarttags" w:element="PostalCode">
      <w:r>
        <w:rPr>
          <w:rFonts w:ascii="Arial Black" w:hAnsi="Arial Black"/>
          <w:color w:val="000080"/>
          <w:sz w:val="20"/>
          <w:szCs w:val="20"/>
        </w:rPr>
        <w:t>62701</w:t>
      </w:r>
    </w:smartTag>
  </w:p>
  <w:p w:rsidR="00E97F3B" w:rsidRDefault="00E97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C3" w:rsidRDefault="00F93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1E" w:rsidRDefault="00EC0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90" w:rsidRDefault="00DD2590">
      <w:r>
        <w:separator/>
      </w:r>
    </w:p>
  </w:footnote>
  <w:footnote w:type="continuationSeparator" w:id="0">
    <w:p w:rsidR="00DD2590" w:rsidRDefault="00DD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3B" w:rsidRDefault="00E97F3B" w:rsidP="00E97F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r w:rsidRPr="00DC6EC9">
      <w:rPr>
        <w:color w:val="000080"/>
        <w:sz w:val="72"/>
        <w:szCs w:val="72"/>
      </w:rPr>
      <w:t>News</w:t>
    </w:r>
    <w:r w:rsidRPr="00DC6EC9">
      <w:rPr>
        <w:color w:val="000000"/>
        <w:sz w:val="72"/>
        <w:szCs w:val="72"/>
      </w:rPr>
      <w:tab/>
    </w:r>
    <w:r>
      <w:rPr>
        <w:rFonts w:ascii="Arial Black" w:hAnsi="Arial Black"/>
        <w:color w:val="000080"/>
        <w:sz w:val="26"/>
        <w:szCs w:val="26"/>
      </w:rPr>
      <w:t xml:space="preserve">from the </w:t>
    </w:r>
    <w:smartTag w:uri="urn:schemas-microsoft-com:office:smarttags" w:element="place">
      <w:smartTag w:uri="urn:schemas-microsoft-com:office:smarttags" w:element="State">
        <w:r>
          <w:rPr>
            <w:rFonts w:ascii="Arial Black" w:hAnsi="Arial Black"/>
            <w:color w:val="000080"/>
            <w:sz w:val="26"/>
            <w:szCs w:val="26"/>
          </w:rPr>
          <w:t>Illinois</w:t>
        </w:r>
      </w:smartTag>
    </w:smartTag>
    <w:r>
      <w:rPr>
        <w:rFonts w:ascii="Arial Black" w:hAnsi="Arial Black"/>
        <w:color w:val="000080"/>
        <w:sz w:val="26"/>
        <w:szCs w:val="26"/>
      </w:rPr>
      <w:t xml:space="preserve"> Commerce</w:t>
    </w:r>
    <w:r>
      <w:rPr>
        <w:rFonts w:ascii="Arial Black" w:hAnsi="Arial Black"/>
        <w:color w:val="000080"/>
        <w:sz w:val="28"/>
        <w:szCs w:val="28"/>
      </w:rPr>
      <w:t xml:space="preserve"> </w:t>
    </w:r>
    <w:r>
      <w:rPr>
        <w:rFonts w:ascii="Arial Black" w:hAnsi="Arial Black"/>
        <w:color w:val="000080"/>
        <w:sz w:val="26"/>
        <w:szCs w:val="26"/>
      </w:rPr>
      <w:t>Commission</w:t>
    </w:r>
  </w:p>
  <w:p w:rsidR="00E97F3B" w:rsidRPr="00600B8D" w:rsidRDefault="00E97F3B" w:rsidP="00E97F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90"/>
      <w:rPr>
        <w:rFonts w:ascii="Arial Black" w:hAnsi="Arial Black"/>
        <w:color w:val="000080"/>
        <w:sz w:val="14"/>
        <w:szCs w:val="14"/>
      </w:rPr>
    </w:pPr>
    <w:r>
      <w:rPr>
        <w:rFonts w:ascii="Arial Black" w:hAnsi="Arial Black"/>
        <w:color w:val="000080"/>
        <w:sz w:val="14"/>
        <w:szCs w:val="14"/>
      </w:rPr>
      <w:t xml:space="preserve">Voice: </w:t>
    </w:r>
    <w:smartTag w:uri="urn:schemas-microsoft-com:office:smarttags" w:element="place">
      <w:smartTag w:uri="urn:schemas-microsoft-com:office:smarttags" w:element="City">
        <w:r>
          <w:rPr>
            <w:rFonts w:ascii="Arial Black" w:hAnsi="Arial Black"/>
            <w:color w:val="000080"/>
            <w:sz w:val="14"/>
            <w:szCs w:val="14"/>
          </w:rPr>
          <w:t>Springfield</w:t>
        </w:r>
      </w:smartTag>
    </w:smartTag>
    <w:r>
      <w:rPr>
        <w:rFonts w:ascii="Arial Black" w:hAnsi="Arial Black"/>
        <w:color w:val="000080"/>
        <w:sz w:val="14"/>
        <w:szCs w:val="14"/>
      </w:rPr>
      <w:t>. 217.782.5793            bbosch@icc.illinois.gov            FAX 217.524.0674             http://www.icc.illinois.gov</w:t>
    </w:r>
  </w:p>
  <w:p w:rsidR="00E97F3B" w:rsidRPr="0092315B" w:rsidRDefault="00E97F3B" w:rsidP="00E97F3B">
    <w:pPr>
      <w:widowControl w:val="0"/>
      <w:pBdr>
        <w:bottom w:val="single" w:sz="18" w:space="1" w:color="333399"/>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jc w:val="center"/>
      <w:rPr>
        <w:rFonts w:ascii="Arial Black" w:hAnsi="Arial Black"/>
        <w:color w:val="333399"/>
        <w:sz w:val="22"/>
        <w:szCs w:val="22"/>
      </w:rPr>
    </w:pPr>
    <w:r w:rsidRPr="0092315B">
      <w:rPr>
        <w:rFonts w:ascii="Arial Black" w:hAnsi="Arial Black"/>
        <w:color w:val="333399"/>
        <w:sz w:val="22"/>
        <w:szCs w:val="22"/>
      </w:rPr>
      <w:t>FOR IMMEDIATE RELEASE</w:t>
    </w:r>
  </w:p>
  <w:p w:rsidR="00E97F3B" w:rsidRDefault="00E97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C3" w:rsidRPr="00F938C3" w:rsidRDefault="00F938C3" w:rsidP="00F93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C5" w:rsidRPr="00E97F3B" w:rsidRDefault="001561C5" w:rsidP="00E97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5F"/>
    <w:rsid w:val="00001E85"/>
    <w:rsid w:val="000C0480"/>
    <w:rsid w:val="000D0C26"/>
    <w:rsid w:val="000F68AC"/>
    <w:rsid w:val="001013FD"/>
    <w:rsid w:val="00125EB9"/>
    <w:rsid w:val="001561C5"/>
    <w:rsid w:val="00200769"/>
    <w:rsid w:val="002037CA"/>
    <w:rsid w:val="00223A2F"/>
    <w:rsid w:val="002315E4"/>
    <w:rsid w:val="00237A69"/>
    <w:rsid w:val="00285823"/>
    <w:rsid w:val="002C466C"/>
    <w:rsid w:val="00307EC5"/>
    <w:rsid w:val="00331E5F"/>
    <w:rsid w:val="003A3381"/>
    <w:rsid w:val="003E7263"/>
    <w:rsid w:val="004127A7"/>
    <w:rsid w:val="004405AD"/>
    <w:rsid w:val="00494749"/>
    <w:rsid w:val="004A04A2"/>
    <w:rsid w:val="004C097E"/>
    <w:rsid w:val="004C76EA"/>
    <w:rsid w:val="004E1625"/>
    <w:rsid w:val="00554FD3"/>
    <w:rsid w:val="006140F6"/>
    <w:rsid w:val="00627A26"/>
    <w:rsid w:val="00646EA2"/>
    <w:rsid w:val="00662933"/>
    <w:rsid w:val="00662E6C"/>
    <w:rsid w:val="00683602"/>
    <w:rsid w:val="006D36FA"/>
    <w:rsid w:val="007123F5"/>
    <w:rsid w:val="0073065B"/>
    <w:rsid w:val="00787BDB"/>
    <w:rsid w:val="007C1909"/>
    <w:rsid w:val="0085738C"/>
    <w:rsid w:val="008744CA"/>
    <w:rsid w:val="008D1908"/>
    <w:rsid w:val="008D50B4"/>
    <w:rsid w:val="0092315B"/>
    <w:rsid w:val="00927052"/>
    <w:rsid w:val="0094077E"/>
    <w:rsid w:val="009D29EB"/>
    <w:rsid w:val="009F46B7"/>
    <w:rsid w:val="00A0102E"/>
    <w:rsid w:val="00A70335"/>
    <w:rsid w:val="00A8762E"/>
    <w:rsid w:val="00AB2C68"/>
    <w:rsid w:val="00AD2765"/>
    <w:rsid w:val="00B1455D"/>
    <w:rsid w:val="00B20143"/>
    <w:rsid w:val="00B267A6"/>
    <w:rsid w:val="00BA004A"/>
    <w:rsid w:val="00BC40F7"/>
    <w:rsid w:val="00BD604A"/>
    <w:rsid w:val="00BE443A"/>
    <w:rsid w:val="00C0319A"/>
    <w:rsid w:val="00C06ADC"/>
    <w:rsid w:val="00C21501"/>
    <w:rsid w:val="00C518A9"/>
    <w:rsid w:val="00C7642D"/>
    <w:rsid w:val="00C80AAC"/>
    <w:rsid w:val="00CA0746"/>
    <w:rsid w:val="00CB23C7"/>
    <w:rsid w:val="00CF0A31"/>
    <w:rsid w:val="00CF1A7B"/>
    <w:rsid w:val="00D01883"/>
    <w:rsid w:val="00D4735E"/>
    <w:rsid w:val="00D64DA5"/>
    <w:rsid w:val="00D74CA0"/>
    <w:rsid w:val="00D858D6"/>
    <w:rsid w:val="00DC3C63"/>
    <w:rsid w:val="00DD2590"/>
    <w:rsid w:val="00DD3CFA"/>
    <w:rsid w:val="00E449BF"/>
    <w:rsid w:val="00E678A3"/>
    <w:rsid w:val="00E97F3B"/>
    <w:rsid w:val="00EA0CA1"/>
    <w:rsid w:val="00EC0D1E"/>
    <w:rsid w:val="00ED436C"/>
    <w:rsid w:val="00EF295D"/>
    <w:rsid w:val="00EF7504"/>
    <w:rsid w:val="00F25B9B"/>
    <w:rsid w:val="00F379F1"/>
    <w:rsid w:val="00F46F94"/>
    <w:rsid w:val="00F9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C343B879-00EF-4BAD-B319-899D650F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66C"/>
    <w:pPr>
      <w:autoSpaceDE w:val="0"/>
      <w:autoSpaceDN w:val="0"/>
      <w:adjustRightInd w:val="0"/>
    </w:pPr>
    <w:rPr>
      <w:color w:val="000000"/>
      <w:sz w:val="24"/>
      <w:szCs w:val="24"/>
    </w:rPr>
  </w:style>
  <w:style w:type="paragraph" w:styleId="Header">
    <w:name w:val="header"/>
    <w:basedOn w:val="Normal"/>
    <w:rsid w:val="00AD2765"/>
    <w:pPr>
      <w:tabs>
        <w:tab w:val="center" w:pos="4320"/>
        <w:tab w:val="right" w:pos="8640"/>
      </w:tabs>
    </w:pPr>
  </w:style>
  <w:style w:type="paragraph" w:styleId="Footer">
    <w:name w:val="footer"/>
    <w:basedOn w:val="Normal"/>
    <w:link w:val="FooterChar"/>
    <w:uiPriority w:val="99"/>
    <w:rsid w:val="00AD2765"/>
    <w:pPr>
      <w:tabs>
        <w:tab w:val="center" w:pos="4320"/>
        <w:tab w:val="right" w:pos="8640"/>
      </w:tabs>
    </w:pPr>
  </w:style>
  <w:style w:type="paragraph" w:styleId="BalloonText">
    <w:name w:val="Balloon Text"/>
    <w:basedOn w:val="Normal"/>
    <w:link w:val="BalloonTextChar"/>
    <w:rsid w:val="009D29EB"/>
    <w:rPr>
      <w:rFonts w:ascii="Segoe UI" w:hAnsi="Segoe UI"/>
      <w:sz w:val="18"/>
      <w:szCs w:val="18"/>
      <w:lang w:val="x-none" w:eastAsia="x-none"/>
    </w:rPr>
  </w:style>
  <w:style w:type="character" w:customStyle="1" w:styleId="BalloonTextChar">
    <w:name w:val="Balloon Text Char"/>
    <w:link w:val="BalloonText"/>
    <w:rsid w:val="009D29EB"/>
    <w:rPr>
      <w:rFonts w:ascii="Segoe UI" w:hAnsi="Segoe UI" w:cs="Segoe UI"/>
      <w:sz w:val="18"/>
      <w:szCs w:val="18"/>
    </w:rPr>
  </w:style>
  <w:style w:type="character" w:styleId="Hyperlink">
    <w:name w:val="Hyperlink"/>
    <w:rsid w:val="00BD604A"/>
    <w:rPr>
      <w:color w:val="0563C1"/>
      <w:u w:val="single"/>
    </w:rPr>
  </w:style>
  <w:style w:type="character" w:customStyle="1" w:styleId="FooterChar">
    <w:name w:val="Footer Char"/>
    <w:basedOn w:val="DefaultParagraphFont"/>
    <w:link w:val="Footer"/>
    <w:uiPriority w:val="99"/>
    <w:rsid w:val="00E97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3118">
      <w:bodyDiv w:val="1"/>
      <w:marLeft w:val="0"/>
      <w:marRight w:val="0"/>
      <w:marTop w:val="0"/>
      <w:marBottom w:val="0"/>
      <w:divBdr>
        <w:top w:val="none" w:sz="0" w:space="0" w:color="auto"/>
        <w:left w:val="none" w:sz="0" w:space="0" w:color="auto"/>
        <w:bottom w:val="none" w:sz="0" w:space="0" w:color="auto"/>
        <w:right w:val="none" w:sz="0" w:space="0" w:color="auto"/>
      </w:divBdr>
    </w:div>
    <w:div w:id="18803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E\AppData\Roaming\Microsoft\Templates\Ne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A38F-76A0-4B73-AE29-8CDE97EC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News.dotm</Template>
  <TotalTime>14</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vt:lpstr>
    </vt:vector>
  </TitlesOfParts>
  <Company>Commerce Commission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Elizabeth Murphy</dc:creator>
  <cp:keywords/>
  <dc:description/>
  <cp:lastModifiedBy>Zuraski, Richard</cp:lastModifiedBy>
  <cp:revision>4</cp:revision>
  <cp:lastPrinted>2014-09-18T16:48:00Z</cp:lastPrinted>
  <dcterms:created xsi:type="dcterms:W3CDTF">2015-04-22T20:49:00Z</dcterms:created>
  <dcterms:modified xsi:type="dcterms:W3CDTF">2015-04-22T20:59:00Z</dcterms:modified>
</cp:coreProperties>
</file>