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7682" w14:textId="159F0735" w:rsidR="00473200" w:rsidRDefault="0011547C">
      <w:r>
        <w:t>Variable</w:t>
      </w:r>
      <w:r w:rsidR="002C62F7">
        <w:t xml:space="preserve"> Dictionary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2C62F7" w14:paraId="702A3D57" w14:textId="77777777" w:rsidTr="002C62F7">
        <w:tc>
          <w:tcPr>
            <w:tcW w:w="1710" w:type="dxa"/>
            <w:tcBorders>
              <w:bottom w:val="single" w:sz="4" w:space="0" w:color="auto"/>
            </w:tcBorders>
          </w:tcPr>
          <w:p w14:paraId="23B4FDBB" w14:textId="215B8E5F" w:rsidR="002C62F7" w:rsidRDefault="002C62F7">
            <w:r>
              <w:t>Variable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14:paraId="7176A87A" w14:textId="6A13E587" w:rsidR="002C62F7" w:rsidRDefault="002C62F7">
            <w:r>
              <w:t>Description</w:t>
            </w:r>
          </w:p>
        </w:tc>
      </w:tr>
      <w:tr w:rsidR="002C62F7" w14:paraId="5E549412" w14:textId="77777777" w:rsidTr="002C62F7">
        <w:tc>
          <w:tcPr>
            <w:tcW w:w="1710" w:type="dxa"/>
            <w:tcBorders>
              <w:top w:val="single" w:sz="4" w:space="0" w:color="auto"/>
            </w:tcBorders>
          </w:tcPr>
          <w:p w14:paraId="1F801789" w14:textId="253ACD5C" w:rsidR="002C62F7" w:rsidRDefault="002C62F7">
            <w:r>
              <w:t>study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14:paraId="1013B006" w14:textId="5331EFAB" w:rsidR="002C62F7" w:rsidRDefault="002C62F7">
            <w:r>
              <w:t>Study number</w:t>
            </w:r>
          </w:p>
        </w:tc>
      </w:tr>
      <w:tr w:rsidR="002C62F7" w14:paraId="5946B811" w14:textId="77777777" w:rsidTr="002C62F7">
        <w:tc>
          <w:tcPr>
            <w:tcW w:w="1710" w:type="dxa"/>
          </w:tcPr>
          <w:p w14:paraId="6DC151B9" w14:textId="326D3EC0" w:rsidR="002C62F7" w:rsidRDefault="002C62F7">
            <w:r>
              <w:t>author</w:t>
            </w:r>
          </w:p>
        </w:tc>
        <w:tc>
          <w:tcPr>
            <w:tcW w:w="7640" w:type="dxa"/>
          </w:tcPr>
          <w:p w14:paraId="2C692895" w14:textId="4096DD24" w:rsidR="002C62F7" w:rsidRDefault="002C62F7">
            <w:r>
              <w:t>Author name</w:t>
            </w:r>
          </w:p>
        </w:tc>
      </w:tr>
      <w:tr w:rsidR="002C62F7" w14:paraId="4A794F1F" w14:textId="77777777" w:rsidTr="002C62F7">
        <w:tc>
          <w:tcPr>
            <w:tcW w:w="1710" w:type="dxa"/>
          </w:tcPr>
          <w:p w14:paraId="09103926" w14:textId="55D3B017" w:rsidR="002C62F7" w:rsidRDefault="002C62F7">
            <w:r>
              <w:t>year</w:t>
            </w:r>
          </w:p>
        </w:tc>
        <w:tc>
          <w:tcPr>
            <w:tcW w:w="7640" w:type="dxa"/>
          </w:tcPr>
          <w:p w14:paraId="4E6D1988" w14:textId="5A7E82C8" w:rsidR="002C62F7" w:rsidRDefault="002C62F7">
            <w:r>
              <w:t>Year of publication</w:t>
            </w:r>
          </w:p>
        </w:tc>
      </w:tr>
      <w:tr w:rsidR="002C62F7" w14:paraId="77B151C9" w14:textId="77777777" w:rsidTr="002C62F7">
        <w:tc>
          <w:tcPr>
            <w:tcW w:w="1710" w:type="dxa"/>
          </w:tcPr>
          <w:p w14:paraId="2ADD3480" w14:textId="011C677C" w:rsidR="002C62F7" w:rsidRDefault="002C62F7">
            <w:proofErr w:type="spellStart"/>
            <w:r>
              <w:t>tx_dur</w:t>
            </w:r>
            <w:proofErr w:type="spellEnd"/>
          </w:p>
        </w:tc>
        <w:tc>
          <w:tcPr>
            <w:tcW w:w="7640" w:type="dxa"/>
          </w:tcPr>
          <w:p w14:paraId="0333DCFC" w14:textId="44C630DE" w:rsidR="002C62F7" w:rsidRDefault="002C62F7">
            <w:r>
              <w:t>Duration of probiotic treatment in days</w:t>
            </w:r>
          </w:p>
        </w:tc>
      </w:tr>
      <w:tr w:rsidR="002C62F7" w14:paraId="34D82440" w14:textId="77777777" w:rsidTr="002C62F7">
        <w:tc>
          <w:tcPr>
            <w:tcW w:w="1710" w:type="dxa"/>
          </w:tcPr>
          <w:p w14:paraId="689B8C99" w14:textId="19A905F7" w:rsidR="002C62F7" w:rsidRDefault="002C62F7">
            <w:proofErr w:type="spellStart"/>
            <w:r>
              <w:t>tx_cfu</w:t>
            </w:r>
            <w:r w:rsidR="00A06C43">
              <w:t>_</w:t>
            </w:r>
            <w:bookmarkStart w:id="0" w:name="_GoBack"/>
            <w:bookmarkEnd w:id="0"/>
            <w:r>
              <w:t>billions</w:t>
            </w:r>
            <w:proofErr w:type="spellEnd"/>
          </w:p>
        </w:tc>
        <w:tc>
          <w:tcPr>
            <w:tcW w:w="7640" w:type="dxa"/>
          </w:tcPr>
          <w:p w14:paraId="326DAED0" w14:textId="2B6D1096" w:rsidR="002C62F7" w:rsidRDefault="002C62F7">
            <w:r>
              <w:t>Probiotic treatment dose in billions of colony</w:t>
            </w:r>
            <w:r w:rsidR="00572127">
              <w:t>-</w:t>
            </w:r>
            <w:r>
              <w:t>forming units</w:t>
            </w:r>
          </w:p>
        </w:tc>
      </w:tr>
      <w:tr w:rsidR="002C62F7" w14:paraId="1B970DF6" w14:textId="77777777" w:rsidTr="002C62F7">
        <w:tc>
          <w:tcPr>
            <w:tcW w:w="1710" w:type="dxa"/>
          </w:tcPr>
          <w:p w14:paraId="62F3780D" w14:textId="60748170" w:rsidR="002C62F7" w:rsidRDefault="002C62F7">
            <w:proofErr w:type="spellStart"/>
            <w:r>
              <w:t>tx_n</w:t>
            </w:r>
            <w:proofErr w:type="spellEnd"/>
          </w:p>
        </w:tc>
        <w:tc>
          <w:tcPr>
            <w:tcW w:w="7640" w:type="dxa"/>
          </w:tcPr>
          <w:p w14:paraId="31516B88" w14:textId="5C80CDDC" w:rsidR="002C62F7" w:rsidRDefault="002C62F7">
            <w:r>
              <w:t>Sample size of treatment group</w:t>
            </w:r>
          </w:p>
        </w:tc>
      </w:tr>
      <w:tr w:rsidR="002C62F7" w14:paraId="09AA6A83" w14:textId="77777777" w:rsidTr="002C62F7">
        <w:tc>
          <w:tcPr>
            <w:tcW w:w="1710" w:type="dxa"/>
          </w:tcPr>
          <w:p w14:paraId="43E92D33" w14:textId="6E716A1D" w:rsidR="002C62F7" w:rsidRDefault="002C62F7">
            <w:proofErr w:type="spellStart"/>
            <w:r>
              <w:t>c_n</w:t>
            </w:r>
            <w:proofErr w:type="spellEnd"/>
          </w:p>
        </w:tc>
        <w:tc>
          <w:tcPr>
            <w:tcW w:w="7640" w:type="dxa"/>
          </w:tcPr>
          <w:p w14:paraId="6377E573" w14:textId="05BB7203" w:rsidR="002C62F7" w:rsidRDefault="002C62F7">
            <w:r>
              <w:t>Sample size of control group</w:t>
            </w:r>
          </w:p>
        </w:tc>
      </w:tr>
      <w:tr w:rsidR="002C62F7" w14:paraId="1236A647" w14:textId="77777777" w:rsidTr="002C62F7">
        <w:tc>
          <w:tcPr>
            <w:tcW w:w="1710" w:type="dxa"/>
          </w:tcPr>
          <w:p w14:paraId="7B6A99F3" w14:textId="76E8D8A9" w:rsidR="002C62F7" w:rsidRDefault="002C62F7">
            <w:r>
              <w:t>hedges</w:t>
            </w:r>
          </w:p>
        </w:tc>
        <w:tc>
          <w:tcPr>
            <w:tcW w:w="7640" w:type="dxa"/>
          </w:tcPr>
          <w:p w14:paraId="43A0FDD5" w14:textId="2FAF9974" w:rsidR="002C62F7" w:rsidRDefault="002C62F7">
            <w:r>
              <w:t>Standardized mean difference between treatment and control group (Hedge’s g)</w:t>
            </w:r>
            <w:r w:rsidR="00836029">
              <w:t xml:space="preserve"> – Negative value = greater </w:t>
            </w:r>
            <w:r w:rsidR="005E7574">
              <w:t>anxiety reduction</w:t>
            </w:r>
            <w:r w:rsidR="00836029">
              <w:t xml:space="preserve"> in treatment group</w:t>
            </w:r>
          </w:p>
        </w:tc>
      </w:tr>
      <w:tr w:rsidR="002C62F7" w14:paraId="43A4C8E0" w14:textId="77777777" w:rsidTr="002C62F7">
        <w:tc>
          <w:tcPr>
            <w:tcW w:w="1710" w:type="dxa"/>
          </w:tcPr>
          <w:p w14:paraId="052D4B2C" w14:textId="1121A35C" w:rsidR="002C62F7" w:rsidRDefault="002C62F7">
            <w:r>
              <w:t>se</w:t>
            </w:r>
          </w:p>
        </w:tc>
        <w:tc>
          <w:tcPr>
            <w:tcW w:w="7640" w:type="dxa"/>
          </w:tcPr>
          <w:p w14:paraId="35A986CA" w14:textId="40E48AC1" w:rsidR="002C62F7" w:rsidRDefault="002C62F7">
            <w:r>
              <w:t>Standard error of standardized mean difference</w:t>
            </w:r>
          </w:p>
        </w:tc>
      </w:tr>
      <w:tr w:rsidR="002C62F7" w14:paraId="1F14560B" w14:textId="77777777" w:rsidTr="002C62F7">
        <w:tc>
          <w:tcPr>
            <w:tcW w:w="1710" w:type="dxa"/>
          </w:tcPr>
          <w:p w14:paraId="4D0655D2" w14:textId="7F697E04" w:rsidR="002C62F7" w:rsidRDefault="002C62F7"/>
        </w:tc>
        <w:tc>
          <w:tcPr>
            <w:tcW w:w="7640" w:type="dxa"/>
          </w:tcPr>
          <w:p w14:paraId="07172C8A" w14:textId="77777777" w:rsidR="002C62F7" w:rsidRDefault="002C62F7"/>
        </w:tc>
      </w:tr>
      <w:tr w:rsidR="002C62F7" w14:paraId="295B7E03" w14:textId="77777777" w:rsidTr="002C62F7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1CB365F7" w14:textId="08B4C7B8" w:rsidR="002C62F7" w:rsidRDefault="002C62F7">
            <w:r>
              <w:t>Preclinical specific variables</w:t>
            </w:r>
          </w:p>
        </w:tc>
      </w:tr>
      <w:tr w:rsidR="002C62F7" w14:paraId="2E5B9B6C" w14:textId="77777777" w:rsidTr="002C62F7">
        <w:tc>
          <w:tcPr>
            <w:tcW w:w="1710" w:type="dxa"/>
            <w:tcBorders>
              <w:top w:val="single" w:sz="4" w:space="0" w:color="auto"/>
            </w:tcBorders>
          </w:tcPr>
          <w:p w14:paraId="101302E8" w14:textId="5AA47D28" w:rsidR="002C62F7" w:rsidRDefault="002C62F7">
            <w:r>
              <w:t>paradigm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14:paraId="44633E58" w14:textId="292C58B8" w:rsidR="002C62F7" w:rsidRDefault="002C62F7">
            <w:r>
              <w:t>Behavioral paradigm</w:t>
            </w:r>
          </w:p>
        </w:tc>
      </w:tr>
      <w:tr w:rsidR="002C62F7" w14:paraId="2F4A4780" w14:textId="77777777" w:rsidTr="002C62F7">
        <w:tc>
          <w:tcPr>
            <w:tcW w:w="1710" w:type="dxa"/>
          </w:tcPr>
          <w:p w14:paraId="0B0DB7E0" w14:textId="56DF07EC" w:rsidR="002C62F7" w:rsidRDefault="002C62F7">
            <w:r>
              <w:t>measure</w:t>
            </w:r>
          </w:p>
        </w:tc>
        <w:tc>
          <w:tcPr>
            <w:tcW w:w="7640" w:type="dxa"/>
          </w:tcPr>
          <w:p w14:paraId="2853BB6F" w14:textId="7EE05118" w:rsidR="002C62F7" w:rsidRDefault="002C62F7">
            <w:r>
              <w:t>Specific paradigm measure to assess for anxiety-like behavior</w:t>
            </w:r>
          </w:p>
        </w:tc>
      </w:tr>
      <w:tr w:rsidR="002C62F7" w14:paraId="056BE957" w14:textId="77777777" w:rsidTr="002C62F7">
        <w:tc>
          <w:tcPr>
            <w:tcW w:w="1710" w:type="dxa"/>
          </w:tcPr>
          <w:p w14:paraId="4125E9D1" w14:textId="220B68E1" w:rsidR="002C62F7" w:rsidRDefault="002C62F7">
            <w:r>
              <w:t>rodent</w:t>
            </w:r>
          </w:p>
        </w:tc>
        <w:tc>
          <w:tcPr>
            <w:tcW w:w="7640" w:type="dxa"/>
          </w:tcPr>
          <w:p w14:paraId="6687DE66" w14:textId="4D6E3B59" w:rsidR="002C62F7" w:rsidRDefault="002C62F7">
            <w:r>
              <w:t>Rodent species employed – mouse or rat</w:t>
            </w:r>
          </w:p>
        </w:tc>
      </w:tr>
      <w:tr w:rsidR="002C62F7" w14:paraId="10A82544" w14:textId="77777777" w:rsidTr="002C62F7">
        <w:tc>
          <w:tcPr>
            <w:tcW w:w="1710" w:type="dxa"/>
          </w:tcPr>
          <w:p w14:paraId="3C369A37" w14:textId="79BA375C" w:rsidR="002C62F7" w:rsidRDefault="002C62F7">
            <w:r>
              <w:t>clinical</w:t>
            </w:r>
          </w:p>
        </w:tc>
        <w:tc>
          <w:tcPr>
            <w:tcW w:w="7640" w:type="dxa"/>
          </w:tcPr>
          <w:p w14:paraId="15C70F71" w14:textId="1375D8A6" w:rsidR="002C62F7" w:rsidRDefault="002C62F7">
            <w:r>
              <w:t>Animal model of disease (0 = no, 1 = yes)</w:t>
            </w:r>
          </w:p>
        </w:tc>
      </w:tr>
      <w:tr w:rsidR="002C62F7" w14:paraId="3371C050" w14:textId="77777777" w:rsidTr="002C62F7">
        <w:tc>
          <w:tcPr>
            <w:tcW w:w="1710" w:type="dxa"/>
          </w:tcPr>
          <w:p w14:paraId="1A42A1C6" w14:textId="77777777" w:rsidR="002C62F7" w:rsidRDefault="002C62F7"/>
        </w:tc>
        <w:tc>
          <w:tcPr>
            <w:tcW w:w="7640" w:type="dxa"/>
          </w:tcPr>
          <w:p w14:paraId="0944E780" w14:textId="77777777" w:rsidR="002C62F7" w:rsidRDefault="002C62F7"/>
        </w:tc>
      </w:tr>
      <w:tr w:rsidR="002C62F7" w14:paraId="71A7F4A6" w14:textId="77777777" w:rsidTr="002C62F7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54E1B34A" w14:textId="04D4D6AA" w:rsidR="002C62F7" w:rsidRDefault="002C62F7">
            <w:r>
              <w:t>Clinical specific variables</w:t>
            </w:r>
          </w:p>
        </w:tc>
      </w:tr>
      <w:tr w:rsidR="002C62F7" w14:paraId="766672D6" w14:textId="77777777" w:rsidTr="002C62F7">
        <w:tc>
          <w:tcPr>
            <w:tcW w:w="1710" w:type="dxa"/>
            <w:tcBorders>
              <w:top w:val="single" w:sz="4" w:space="0" w:color="auto"/>
            </w:tcBorders>
          </w:tcPr>
          <w:p w14:paraId="2D36A4AF" w14:textId="70B62A33" w:rsidR="002C62F7" w:rsidRDefault="002C62F7">
            <w:r>
              <w:t>scale</w:t>
            </w:r>
          </w:p>
        </w:tc>
        <w:tc>
          <w:tcPr>
            <w:tcW w:w="7640" w:type="dxa"/>
            <w:tcBorders>
              <w:top w:val="single" w:sz="4" w:space="0" w:color="auto"/>
            </w:tcBorders>
          </w:tcPr>
          <w:p w14:paraId="24589C07" w14:textId="489C9F4B" w:rsidR="002C62F7" w:rsidRDefault="002C62F7">
            <w:r>
              <w:t>Anxiety scale</w:t>
            </w:r>
          </w:p>
        </w:tc>
      </w:tr>
      <w:tr w:rsidR="002C62F7" w14:paraId="56CED9A7" w14:textId="77777777" w:rsidTr="002C62F7">
        <w:tc>
          <w:tcPr>
            <w:tcW w:w="1710" w:type="dxa"/>
          </w:tcPr>
          <w:p w14:paraId="46A04F38" w14:textId="3FE63C12" w:rsidR="002C62F7" w:rsidRDefault="002C62F7">
            <w:r>
              <w:t>clinical</w:t>
            </w:r>
          </w:p>
        </w:tc>
        <w:tc>
          <w:tcPr>
            <w:tcW w:w="7640" w:type="dxa"/>
          </w:tcPr>
          <w:p w14:paraId="0F0BE7F8" w14:textId="35A05A1A" w:rsidR="002C62F7" w:rsidRDefault="002C62F7">
            <w:r>
              <w:t>Clinical sample (0 = no, 1 = yes)</w:t>
            </w:r>
          </w:p>
        </w:tc>
      </w:tr>
    </w:tbl>
    <w:p w14:paraId="6211F178" w14:textId="77777777" w:rsidR="002C62F7" w:rsidRDefault="002C62F7"/>
    <w:sectPr w:rsidR="002C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66"/>
    <w:rsid w:val="0011547C"/>
    <w:rsid w:val="001B6566"/>
    <w:rsid w:val="002C62F7"/>
    <w:rsid w:val="00473200"/>
    <w:rsid w:val="004F445F"/>
    <w:rsid w:val="00572127"/>
    <w:rsid w:val="005E7574"/>
    <w:rsid w:val="00836029"/>
    <w:rsid w:val="00925254"/>
    <w:rsid w:val="009861D2"/>
    <w:rsid w:val="009C413B"/>
    <w:rsid w:val="00A06C43"/>
    <w:rsid w:val="00AC72DD"/>
    <w:rsid w:val="00B7374F"/>
    <w:rsid w:val="00EB3652"/>
    <w:rsid w:val="00F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146C"/>
  <w15:chartTrackingRefBased/>
  <w15:docId w15:val="{F4062CF8-698A-4161-A9FC-DAB65378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</dc:creator>
  <cp:keywords/>
  <dc:description/>
  <cp:lastModifiedBy>Daniel R</cp:lastModifiedBy>
  <cp:revision>10</cp:revision>
  <dcterms:created xsi:type="dcterms:W3CDTF">2018-01-07T22:36:00Z</dcterms:created>
  <dcterms:modified xsi:type="dcterms:W3CDTF">2018-01-07T23:31:00Z</dcterms:modified>
</cp:coreProperties>
</file>