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6CF" w:rsidRPr="00867B31" w:rsidRDefault="006E06CF">
      <w:pPr>
        <w:rPr>
          <w:lang w:val="en-GB"/>
        </w:rPr>
      </w:pPr>
      <w:bookmarkStart w:id="0" w:name="_GoBack"/>
      <w:bookmarkEnd w:id="0"/>
    </w:p>
    <w:p w:rsidR="000437DF" w:rsidRPr="00431DDD" w:rsidRDefault="000437DF" w:rsidP="000437DF">
      <w:pPr>
        <w:pBdr>
          <w:top w:val="single" w:sz="4" w:space="1" w:color="auto"/>
          <w:left w:val="single" w:sz="4" w:space="4" w:color="auto"/>
          <w:bottom w:val="single" w:sz="4" w:space="1" w:color="auto"/>
          <w:right w:val="single" w:sz="4" w:space="4" w:color="auto"/>
        </w:pBdr>
        <w:jc w:val="center"/>
        <w:rPr>
          <w:b/>
        </w:rPr>
      </w:pPr>
      <w:r>
        <w:rPr>
          <w:b/>
        </w:rPr>
        <w:t>”Att bygga EU från grunden med våra regioner och städer”</w:t>
      </w:r>
    </w:p>
    <w:p w:rsidR="000437DF" w:rsidRPr="00431DDD" w:rsidRDefault="000437DF" w:rsidP="000437DF">
      <w:pPr>
        <w:pBdr>
          <w:top w:val="single" w:sz="4" w:space="1" w:color="auto"/>
          <w:left w:val="single" w:sz="4" w:space="4" w:color="auto"/>
          <w:bottom w:val="single" w:sz="4" w:space="1" w:color="auto"/>
          <w:right w:val="single" w:sz="4" w:space="4" w:color="auto"/>
        </w:pBdr>
        <w:jc w:val="center"/>
        <w:rPr>
          <w:b/>
        </w:rPr>
      </w:pPr>
    </w:p>
    <w:p w:rsidR="000437DF" w:rsidRPr="00431DDD" w:rsidRDefault="000437DF" w:rsidP="000437DF">
      <w:pPr>
        <w:pBdr>
          <w:top w:val="single" w:sz="4" w:space="1" w:color="auto"/>
          <w:left w:val="single" w:sz="4" w:space="4" w:color="auto"/>
          <w:bottom w:val="single" w:sz="4" w:space="1" w:color="auto"/>
          <w:right w:val="single" w:sz="4" w:space="4" w:color="auto"/>
        </w:pBdr>
        <w:jc w:val="center"/>
      </w:pPr>
      <w:r>
        <w:t>Bukarestförklaringen</w:t>
      </w:r>
    </w:p>
    <w:p w:rsidR="000437DF" w:rsidRPr="00431DDD" w:rsidRDefault="000437DF" w:rsidP="000437DF">
      <w:pPr>
        <w:pBdr>
          <w:top w:val="single" w:sz="4" w:space="1" w:color="auto"/>
          <w:left w:val="single" w:sz="4" w:space="4" w:color="auto"/>
          <w:bottom w:val="single" w:sz="4" w:space="1" w:color="auto"/>
          <w:right w:val="single" w:sz="4" w:space="4" w:color="auto"/>
        </w:pBdr>
        <w:jc w:val="center"/>
      </w:pPr>
      <w:r>
        <w:t>Europeiska regionkommittén</w:t>
      </w:r>
    </w:p>
    <w:p w:rsidR="000437DF" w:rsidRPr="00431DDD" w:rsidRDefault="000437DF" w:rsidP="000437DF">
      <w:pPr>
        <w:pBdr>
          <w:top w:val="single" w:sz="4" w:space="1" w:color="auto"/>
          <w:left w:val="single" w:sz="4" w:space="4" w:color="auto"/>
          <w:bottom w:val="single" w:sz="4" w:space="1" w:color="auto"/>
          <w:right w:val="single" w:sz="4" w:space="4" w:color="auto"/>
        </w:pBdr>
        <w:jc w:val="center"/>
        <w:rPr>
          <w:b/>
        </w:rPr>
      </w:pPr>
      <w:r>
        <w:t>Åttonde europeiska toppmötet för regioner och städer den 14–15 mars 2019</w:t>
      </w:r>
    </w:p>
    <w:p w:rsidR="000437DF" w:rsidRPr="00431DDD" w:rsidRDefault="000437DF" w:rsidP="000437DF">
      <w:r>
        <w:rPr>
          <w:noProof/>
        </w:rPr>
        <mc:AlternateContent>
          <mc:Choice Requires="wps">
            <w:drawing>
              <wp:anchor distT="0" distB="0" distL="114300" distR="114300" simplePos="0" relativeHeight="251659264" behindDoc="1" locked="0" layoutInCell="0" allowOverlap="1">
                <wp:simplePos x="0" y="0"/>
                <wp:positionH relativeFrom="page">
                  <wp:posOffset>6769100</wp:posOffset>
                </wp:positionH>
                <wp:positionV relativeFrom="page">
                  <wp:posOffset>10081260</wp:posOffset>
                </wp:positionV>
                <wp:extent cx="647700" cy="396240"/>
                <wp:effectExtent l="0" t="0" r="0" b="381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7DF" w:rsidRPr="00260E65" w:rsidRDefault="000437DF" w:rsidP="000437DF">
                            <w:pPr>
                              <w:jc w:val="center"/>
                              <w:rPr>
                                <w:rFonts w:ascii="Arial" w:hAnsi="Arial" w:cs="Arial"/>
                                <w:b/>
                                <w:bCs/>
                                <w:sz w:val="48"/>
                              </w:rPr>
                            </w:pPr>
                            <w:r>
                              <w:rPr>
                                <w:rFonts w:ascii="Arial" w:hAnsi="Arial"/>
                                <w:b/>
                                <w:bCs/>
                                <w:sz w:val="48"/>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9ztgIAALk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6lN/c7YCAAC5&#10;BQAADgAAAAAAAAAAAAAAAAAuAgAAZHJzL2Uyb0RvYy54bWxQSwECLQAUAAYACAAAACEA61QxWt4A&#10;AAAPAQAADwAAAAAAAAAAAAAAAAAQBQAAZHJzL2Rvd25yZXYueG1sUEsFBgAAAAAEAAQA8wAAABsG&#10;AAAAAA==&#10;" o:allowincell="f" filled="f" stroked="f">
                <v:textbox>
                  <w:txbxContent>
                    <w:p w:rsidR="000437DF" w:rsidRPr="00260E65" w:rsidRDefault="000437DF" w:rsidP="000437DF">
                      <w:pPr>
                        <w:jc w:val="center"/>
                        <w:rPr>
                          <w:rFonts w:ascii="Arial" w:hAnsi="Arial" w:cs="Arial"/>
                          <w:b/>
                          <w:bCs/>
                          <w:sz w:val="48"/>
                        </w:rPr>
                      </w:pPr>
                      <w:r>
                        <w:rPr>
                          <w:rFonts w:ascii="Arial" w:hAnsi="Arial"/>
                          <w:b/>
                          <w:bCs/>
                          <w:sz w:val="48"/>
                        </w:rPr>
                        <w:t>SV</w:t>
                      </w:r>
                    </w:p>
                  </w:txbxContent>
                </v:textbox>
                <w10:wrap anchorx="page" anchory="page"/>
              </v:shape>
            </w:pict>
          </mc:Fallback>
        </mc:AlternateContent>
      </w:r>
    </w:p>
    <w:p w:rsidR="000437DF" w:rsidRPr="00431DDD" w:rsidRDefault="000437DF" w:rsidP="000437DF">
      <w:r>
        <w:t xml:space="preserve">Europeiska unionen, som bygger på principerna om frihet, solidaritet, demokrati och respekt för mänskliga rättigheter, grundläggande friheter och rättsstatsprincipen, har lett till varaktig fred och utveckling för Europas folk. </w:t>
      </w:r>
    </w:p>
    <w:p w:rsidR="000437DF" w:rsidRPr="00431DDD" w:rsidRDefault="000437DF" w:rsidP="000437DF"/>
    <w:p w:rsidR="000437DF" w:rsidRPr="00431DDD" w:rsidRDefault="000437DF" w:rsidP="000437DF">
      <w:r>
        <w:t>Europa håller på att omvandlas snabbare än någonsin till följd av globaliseringen, den digitala revolutionen, klimatförändringarna och de demografiska förändringarna. Om vi inte vill att den europeiska integrationen ska bli en reversibel process, måste dessa omvandlingar, som utkristalliserar sociala, ekonomiska och territoriella ojämlikheter, åtföljas, utformas och regleras genom en samlad insats på alla styresnivåer, i synnerhet som en tredjedel av alla offentliga utgifter och mer än hälften av de offentliga investeringarna görs på lokal och regional nivå.</w:t>
      </w:r>
    </w:p>
    <w:p w:rsidR="000437DF" w:rsidRPr="00431DDD" w:rsidRDefault="000437DF" w:rsidP="000437DF"/>
    <w:p w:rsidR="000437DF" w:rsidRPr="00431DDD" w:rsidRDefault="000437DF" w:rsidP="000437DF">
      <w:r>
        <w:t>Dessutom är förtroendet för de lokala och regionala styresnivåerna i allmänhet större än förtroendet för den nationella regeringen, och i de flesta medlemsstater är det även större än förtroendet för EU. Mot denna bakgrund skänker EU:s städer och regioner, och deras folkvalda företrädare, närhet, förtroende och stabilitet i unionen vid en tidpunkt då skiljaktigheterna och motsättningarna växer. Denna stabilitet är avgörande för att man ska kunna fortsätta att bygga en gemensam europeisk framtid för den kommande generationen.</w:t>
      </w:r>
    </w:p>
    <w:p w:rsidR="000437DF" w:rsidRPr="00431DDD" w:rsidRDefault="000437DF" w:rsidP="000437DF"/>
    <w:p w:rsidR="000437DF" w:rsidRPr="00431DDD" w:rsidRDefault="000437DF" w:rsidP="000437DF">
      <w:pPr>
        <w:rPr>
          <w:color w:val="000000" w:themeColor="text1"/>
        </w:rPr>
      </w:pPr>
      <w:r>
        <w:rPr>
          <w:color w:val="000000" w:themeColor="text1"/>
        </w:rPr>
        <w:t>Vi, EU-politiker som är folkvalda på regional och lokal nivå, är övertygade om att Europeiska unionen behöver sina regioner och städer lika mycket som de behöver Europeiska unionen.</w:t>
      </w:r>
    </w:p>
    <w:p w:rsidR="000437DF" w:rsidRPr="00431DDD" w:rsidRDefault="000437DF" w:rsidP="000437DF"/>
    <w:p w:rsidR="000437DF" w:rsidRPr="00431DDD" w:rsidRDefault="000437DF" w:rsidP="000437DF">
      <w:pPr>
        <w:rPr>
          <w:color w:val="000000" w:themeColor="text1"/>
          <w:u w:color="000000"/>
        </w:rPr>
      </w:pPr>
      <w:r>
        <w:rPr>
          <w:color w:val="000000" w:themeColor="text1"/>
          <w:u w:color="000000"/>
        </w:rPr>
        <w:t>Denna förklaring är vårt bidrag till utarbetandet av den strategiska agenda för 2019–2024 som EU:s ledare ska göra ett utkast till i Sibiu den 9 maj 2019.</w:t>
      </w:r>
    </w:p>
    <w:p w:rsidR="000437DF" w:rsidRPr="00431DDD" w:rsidRDefault="000437DF" w:rsidP="000437DF">
      <w:pPr>
        <w:contextualSpacing/>
        <w:rPr>
          <w:b/>
        </w:rPr>
      </w:pPr>
    </w:p>
    <w:p w:rsidR="000437DF" w:rsidRPr="00431DDD" w:rsidRDefault="000437DF" w:rsidP="000437DF">
      <w:pPr>
        <w:shd w:val="clear" w:color="auto" w:fill="D9D9D9" w:themeFill="background1" w:themeFillShade="D9"/>
        <w:contextualSpacing/>
        <w:rPr>
          <w:b/>
        </w:rPr>
      </w:pPr>
      <w:r>
        <w:rPr>
          <w:b/>
        </w:rPr>
        <w:t>Att stärka Europeiska unionens demokratiska grund</w:t>
      </w:r>
    </w:p>
    <w:p w:rsidR="000437DF" w:rsidRPr="00431DDD" w:rsidRDefault="000437DF" w:rsidP="000437DF">
      <w:pPr>
        <w:contextualSpacing/>
      </w:pPr>
    </w:p>
    <w:p w:rsidR="000437DF" w:rsidRPr="00431DDD" w:rsidRDefault="000437DF" w:rsidP="000437DF">
      <w:pPr>
        <w:numPr>
          <w:ilvl w:val="0"/>
          <w:numId w:val="3"/>
        </w:numPr>
        <w:ind w:left="567" w:hanging="567"/>
        <w:contextualSpacing/>
      </w:pPr>
      <w:r>
        <w:t xml:space="preserve">Lokal och regional demokrati är en väsentlig del av EU:s demokrati. Flernivåstyre är avgörande för att säkerställa ett aktivt och jämlikt deltagande av alla styresnivåer i en anda av förtroende. Detta lojala samarbete mellan alla nivåer är avgörande för att EU ska kunna uppnå sitt mål om ekonomiska och sociala framsteg för medborgarna, oavsett var de bor, och på ett fullt ut ansvarsskyldigt, effektivt och öppet sätt. </w:t>
      </w:r>
    </w:p>
    <w:p w:rsidR="000437DF" w:rsidRPr="00431DDD" w:rsidRDefault="000437DF" w:rsidP="000437DF">
      <w:pPr>
        <w:ind w:left="567" w:hanging="567"/>
        <w:contextualSpacing/>
      </w:pPr>
    </w:p>
    <w:p w:rsidR="000437DF" w:rsidRPr="00431DDD" w:rsidRDefault="000437DF" w:rsidP="000437DF">
      <w:pPr>
        <w:numPr>
          <w:ilvl w:val="0"/>
          <w:numId w:val="3"/>
        </w:numPr>
        <w:ind w:left="567" w:hanging="567"/>
        <w:contextualSpacing/>
      </w:pPr>
      <w:r>
        <w:t>Att tillämpa konceptet ”aktiv subsidiaritet” är avgörande för att besluten ska avspegla ett europeiskt mervärde och fattas så nära medborgarna som möjligt, på ett fullt ut ansvarsskyldigt,</w:t>
      </w:r>
      <w:r>
        <w:br/>
      </w:r>
      <w:r>
        <w:br/>
      </w:r>
      <w:r>
        <w:lastRenderedPageBreak/>
        <w:br/>
        <w:t xml:space="preserve">effektivt och öppet sätt. </w:t>
      </w:r>
    </w:p>
    <w:p w:rsidR="000437DF" w:rsidRPr="00431DDD" w:rsidRDefault="000437DF" w:rsidP="000437DF">
      <w:pPr>
        <w:contextualSpacing/>
      </w:pPr>
    </w:p>
    <w:p w:rsidR="000437DF" w:rsidRPr="00431DDD" w:rsidRDefault="000437DF" w:rsidP="000437DF">
      <w:pPr>
        <w:numPr>
          <w:ilvl w:val="0"/>
          <w:numId w:val="3"/>
        </w:numPr>
        <w:ind w:left="567" w:hanging="567"/>
        <w:contextualSpacing/>
      </w:pPr>
      <w:r>
        <w:t>Med respekt för de nationella ramarna är ytterligare decentralisering och en bättre befogenhetsfördelning centrala inslag i ett sunt styrelseskick eftersom de ökar öppenheten, ansvarsskyldigheten och kvaliteten på det politiska beslutsfattandet med en bättre interaktion med medborgarna.</w:t>
      </w:r>
    </w:p>
    <w:p w:rsidR="000437DF" w:rsidRPr="00431DDD" w:rsidRDefault="000437DF" w:rsidP="000437DF">
      <w:pPr>
        <w:ind w:left="567" w:hanging="567"/>
        <w:contextualSpacing/>
      </w:pPr>
    </w:p>
    <w:p w:rsidR="000437DF" w:rsidRPr="00431DDD" w:rsidRDefault="000437DF" w:rsidP="000437DF">
      <w:pPr>
        <w:pStyle w:val="ListParagraph"/>
        <w:numPr>
          <w:ilvl w:val="0"/>
          <w:numId w:val="3"/>
        </w:numPr>
        <w:ind w:left="567" w:hanging="567"/>
      </w:pPr>
      <w:r>
        <w:t>Kopplingen mellan unionen och dess medborgare bör stärkas. Vi stöder de framställningar som gjorts om fler kanaler för demokratiskt deltagande. Vi stöder aktivt inrättandet av ett permanent EU-system för samråd med medborgarna.</w:t>
      </w:r>
    </w:p>
    <w:p w:rsidR="000437DF" w:rsidRPr="00431DDD" w:rsidRDefault="000437DF" w:rsidP="000437DF"/>
    <w:p w:rsidR="000437DF" w:rsidRPr="00431DDD" w:rsidRDefault="000437DF" w:rsidP="000437DF">
      <w:pPr>
        <w:numPr>
          <w:ilvl w:val="0"/>
          <w:numId w:val="3"/>
        </w:numPr>
        <w:ind w:left="567" w:hanging="567"/>
        <w:contextualSpacing/>
      </w:pPr>
      <w:r>
        <w:t xml:space="preserve">Det är mycket viktigt att öka EU-medborgarnas, </w:t>
      </w:r>
      <w:r w:rsidRPr="00522A1E">
        <w:t>särskilt ungdomars</w:t>
      </w:r>
      <w:r>
        <w:t xml:space="preserve"> medvetenhet om den europeiska dimensionen av deras identitet och medborgarskap, särskilt genom politiken för utbildning, kultur och ungdomars medbestämmande, i syfte att öka deras känsla av tillhörighet till det europeiska projektet.</w:t>
      </w:r>
    </w:p>
    <w:p w:rsidR="000437DF" w:rsidRPr="00431DDD" w:rsidRDefault="000437DF" w:rsidP="000437DF">
      <w:pPr>
        <w:ind w:left="360"/>
        <w:contextualSpacing/>
      </w:pPr>
    </w:p>
    <w:p w:rsidR="000437DF" w:rsidRPr="00431DDD" w:rsidRDefault="000437DF" w:rsidP="000437DF">
      <w:pPr>
        <w:shd w:val="clear" w:color="auto" w:fill="D9D9D9" w:themeFill="background1" w:themeFillShade="D9"/>
        <w:contextualSpacing/>
        <w:rPr>
          <w:b/>
        </w:rPr>
      </w:pPr>
      <w:r>
        <w:rPr>
          <w:b/>
        </w:rPr>
        <w:t>Att förankra EU:s åtgärder på lokal nivå för att skapa en bättre framtid för våra medborgare</w:t>
      </w:r>
    </w:p>
    <w:p w:rsidR="000437DF" w:rsidRPr="00431DDD" w:rsidRDefault="000437DF" w:rsidP="000437DF">
      <w:pPr>
        <w:contextualSpacing/>
        <w:rPr>
          <w:b/>
        </w:rPr>
      </w:pPr>
    </w:p>
    <w:p w:rsidR="000437DF" w:rsidRPr="00431DDD" w:rsidRDefault="000437DF" w:rsidP="000437DF">
      <w:pPr>
        <w:pStyle w:val="ListParagraph"/>
        <w:numPr>
          <w:ilvl w:val="0"/>
          <w:numId w:val="3"/>
        </w:numPr>
        <w:ind w:left="567" w:hanging="567"/>
      </w:pPr>
      <w:r>
        <w:t xml:space="preserve">Regionerna och städerna går i bräschen för genomförandet av målen för hållbar utveckling, som bör bli EU:s övergripande långsiktiga ekonomiska modell, som efterträdare till Europa 2020-strategin. Städerna och regionerna bör också ges möjlighet att fullt ut spela sin roll i övergången till ett koldioxidneutralt och hållbart Europa. </w:t>
      </w:r>
    </w:p>
    <w:p w:rsidR="000437DF" w:rsidRPr="00431DDD" w:rsidRDefault="000437DF" w:rsidP="000437DF"/>
    <w:p w:rsidR="000437DF" w:rsidRPr="00431DDD" w:rsidRDefault="000437DF" w:rsidP="000437DF">
      <w:pPr>
        <w:pStyle w:val="ListParagraph"/>
        <w:numPr>
          <w:ilvl w:val="0"/>
          <w:numId w:val="3"/>
        </w:numPr>
        <w:ind w:left="567" w:hanging="567"/>
      </w:pPr>
      <w:r>
        <w:t>Den inre marknaden bör kompletteras med åtgärder som garanterar att alla kan utöva den inre marknadens friheter och tryggar jämlikhet och social rättvisa. EU:s sociala dimension bör stärkas så att sociala rättigheter kan jämställas med ekonomiska rättigheter. En framgångsrik EU-politik för social integration och i synnerhet för migranters integrering är endast möjlig om de lokala och regionala myndigheterna ges tillräckliga medel och direkt tillgång till lämplig EU-finansiering.</w:t>
      </w:r>
    </w:p>
    <w:p w:rsidR="000437DF" w:rsidRPr="00431DDD" w:rsidRDefault="000437DF" w:rsidP="000437DF">
      <w:pPr>
        <w:ind w:left="567" w:hanging="567"/>
        <w:contextualSpacing/>
      </w:pPr>
    </w:p>
    <w:p w:rsidR="000437DF" w:rsidRPr="000437DF" w:rsidRDefault="000437DF" w:rsidP="000437DF">
      <w:pPr>
        <w:pStyle w:val="ListParagraph"/>
        <w:numPr>
          <w:ilvl w:val="0"/>
          <w:numId w:val="3"/>
        </w:numPr>
        <w:ind w:left="567" w:hanging="567"/>
        <w:rPr>
          <w:lang w:val="fr-FR"/>
        </w:rPr>
      </w:pPr>
      <w:r w:rsidRPr="000437DF">
        <w:rPr>
          <w:lang w:val="fr-FR"/>
        </w:rPr>
        <w:t>Att tackla de ihållande ekonomiska, sociala och territoriella skillnaderna är fortfarande en stor utmaning för framtidens EU. Sammanhållningspolitiken har, särskilt genom europeiskt territoriellt samarbete, bevisat sitt mervärde för EU och bör bibehållas efter 2020 för alla regioner, på grundval av principerna om en platsbaserad strategi, europeiska partnerskap, delad förvaltning och flernivåstyre.</w:t>
      </w:r>
    </w:p>
    <w:p w:rsidR="000437DF" w:rsidRPr="000437DF" w:rsidRDefault="000437DF" w:rsidP="000437DF">
      <w:pPr>
        <w:rPr>
          <w:lang w:val="fr-FR"/>
        </w:rPr>
      </w:pPr>
    </w:p>
    <w:p w:rsidR="000437DF" w:rsidRPr="00431DDD" w:rsidRDefault="000437DF" w:rsidP="000437DF">
      <w:pPr>
        <w:pStyle w:val="ListParagraph"/>
        <w:numPr>
          <w:ilvl w:val="0"/>
          <w:numId w:val="3"/>
        </w:numPr>
        <w:ind w:left="567" w:hanging="567"/>
      </w:pPr>
      <w:r>
        <w:t>Nivån på de offentliga investeringarna i EU är fortfarande alltför låg för att tillhandahålla lämpliga offentliga infrastrukturer och tjänster. Det är därför mycket viktigt att undanröja underskottet i de offentliga investeringarna. EU bör ge de lokala och regionala myndigheterna det manöverutrymme som krävs för att stödja deras investeringar.</w:t>
      </w:r>
    </w:p>
    <w:p w:rsidR="000437DF" w:rsidRPr="00431DDD" w:rsidRDefault="000437DF" w:rsidP="000437DF"/>
    <w:p w:rsidR="000437DF" w:rsidRPr="00431DDD" w:rsidRDefault="000437DF" w:rsidP="000437DF">
      <w:pPr>
        <w:pStyle w:val="ListParagraph"/>
        <w:numPr>
          <w:ilvl w:val="0"/>
          <w:numId w:val="3"/>
        </w:numPr>
        <w:ind w:left="567" w:hanging="567"/>
      </w:pPr>
      <w:r>
        <w:t>EU:s ledare måste ge Europeiska unionen en ambitiös budget som kan klara de kommande utmaningarna och gör det möjligt att utforma en varaktig och hållbar EU-politik. I en politiskt, socialt och miljömässigt brådskande situation efterlyser vi därför en snabb överenskommelse om nästa fleråriga budgetram i linje med vad som redan fastställts av Europaparlamentet och Europeiska regionkommittén.</w:t>
      </w:r>
    </w:p>
    <w:p w:rsidR="000437DF" w:rsidRPr="00431DDD" w:rsidRDefault="000437DF" w:rsidP="000437DF"/>
    <w:p w:rsidR="00867B31" w:rsidRPr="00867B31" w:rsidRDefault="000437DF" w:rsidP="000437DF">
      <w:pPr>
        <w:jc w:val="center"/>
        <w:rPr>
          <w:lang w:val="en-GB"/>
        </w:rPr>
      </w:pPr>
      <w:r>
        <w:t>_____________</w:t>
      </w:r>
    </w:p>
    <w:sectPr w:rsidR="00867B31" w:rsidRPr="00867B31" w:rsidSect="009170A9">
      <w:headerReference w:type="default" r:id="rId11"/>
      <w:headerReference w:type="first" r:id="rId12"/>
      <w:pgSz w:w="11907" w:h="16839"/>
      <w:pgMar w:top="2127" w:right="1417" w:bottom="1560" w:left="141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E5" w:rsidRDefault="00DB57E5" w:rsidP="00867B31">
      <w:pPr>
        <w:spacing w:line="240" w:lineRule="auto"/>
      </w:pPr>
      <w:r>
        <w:separator/>
      </w:r>
    </w:p>
  </w:endnote>
  <w:endnote w:type="continuationSeparator" w:id="0">
    <w:p w:rsidR="00DB57E5" w:rsidRDefault="00DB57E5" w:rsidP="00867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E5" w:rsidRDefault="00DB57E5" w:rsidP="00867B31">
      <w:pPr>
        <w:spacing w:line="240" w:lineRule="auto"/>
      </w:pPr>
      <w:r>
        <w:separator/>
      </w:r>
    </w:p>
  </w:footnote>
  <w:footnote w:type="continuationSeparator" w:id="0">
    <w:p w:rsidR="00DB57E5" w:rsidRDefault="00DB57E5" w:rsidP="00867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31" w:rsidRDefault="00867B31" w:rsidP="00B36917">
    <w:pPr>
      <w:pStyle w:val="Header"/>
      <w:tabs>
        <w:tab w:val="left" w:pos="2579"/>
      </w:tabs>
    </w:pPr>
    <w:r>
      <w:rPr>
        <w:noProof/>
      </w:rPr>
      <w:drawing>
        <wp:anchor distT="0" distB="0" distL="114300" distR="114300" simplePos="0" relativeHeight="251660288" behindDoc="1" locked="0" layoutInCell="1" allowOverlap="1">
          <wp:simplePos x="0" y="0"/>
          <wp:positionH relativeFrom="column">
            <wp:posOffset>-875500</wp:posOffset>
          </wp:positionH>
          <wp:positionV relativeFrom="paragraph">
            <wp:posOffset>-441905</wp:posOffset>
          </wp:positionV>
          <wp:extent cx="7524827" cy="10646797"/>
          <wp:effectExtent l="0" t="0" r="0" b="2540"/>
          <wp:wrapNone/>
          <wp:docPr id="2" name="Picture 2" descr="C:\Users\tlaw\Desktop\3800-Summit-declaration-template-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law\Desktop\3800-Summit-declaration-template-p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827" cy="10646797"/>
                  </a:xfrm>
                  <a:prstGeom prst="rect">
                    <a:avLst/>
                  </a:prstGeom>
                  <a:noFill/>
                  <a:ln>
                    <a:noFill/>
                  </a:ln>
                </pic:spPr>
              </pic:pic>
            </a:graphicData>
          </a:graphic>
        </wp:anchor>
      </w:drawing>
    </w:r>
    <w:r w:rsidR="00B36917">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31" w:rsidRDefault="00B07922">
    <w:pPr>
      <w:pStyle w:val="Header"/>
    </w:pPr>
    <w:r>
      <w:rPr>
        <w:noProof/>
      </w:rPr>
      <w:drawing>
        <wp:anchor distT="0" distB="0" distL="114300" distR="114300" simplePos="0" relativeHeight="251661312" behindDoc="1" locked="0" layoutInCell="1" allowOverlap="1">
          <wp:simplePos x="0" y="0"/>
          <wp:positionH relativeFrom="column">
            <wp:posOffset>-875914</wp:posOffset>
          </wp:positionH>
          <wp:positionV relativeFrom="paragraph">
            <wp:posOffset>-633564</wp:posOffset>
          </wp:positionV>
          <wp:extent cx="7500351" cy="10622943"/>
          <wp:effectExtent l="0" t="0" r="5715" b="6985"/>
          <wp:wrapNone/>
          <wp:docPr id="7" name="Picture 7" descr="M:\Jobs\_REQUESTS FOR PUBLICATION\3701-3800\cdr_3800 Summit 2019\Declaration Templates\3800-Summit-declaration-template-EN-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Jobs\_REQUESTS FOR PUBLICATION\3701-3800\cdr_3800 Summit 2019\Declaration Templates\3800-Summit-declaration-template-EN-page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351" cy="1062294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8F817FB"/>
    <w:multiLevelType w:val="hybridMultilevel"/>
    <w:tmpl w:val="4C4A0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31"/>
    <w:rsid w:val="000437DF"/>
    <w:rsid w:val="00084484"/>
    <w:rsid w:val="001D4E9C"/>
    <w:rsid w:val="001D5769"/>
    <w:rsid w:val="003D086F"/>
    <w:rsid w:val="005E4413"/>
    <w:rsid w:val="0065078E"/>
    <w:rsid w:val="00673BF9"/>
    <w:rsid w:val="006E06CF"/>
    <w:rsid w:val="007B654E"/>
    <w:rsid w:val="007E76E2"/>
    <w:rsid w:val="00867B31"/>
    <w:rsid w:val="009170A9"/>
    <w:rsid w:val="009E03A7"/>
    <w:rsid w:val="009F7BB8"/>
    <w:rsid w:val="00B07922"/>
    <w:rsid w:val="00B36917"/>
    <w:rsid w:val="00DB57E5"/>
    <w:rsid w:val="00DC1B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455EAB-A8BA-4846-A5A1-C468A5BA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E9C"/>
    <w:pPr>
      <w:spacing w:after="160" w:line="259" w:lineRule="auto"/>
    </w:pPr>
    <w:rPr>
      <w:lang w:val="en-US"/>
    </w:rPr>
  </w:style>
  <w:style w:type="paragraph" w:styleId="Heading1">
    <w:name w:val="heading 1"/>
    <w:basedOn w:val="Normal"/>
    <w:next w:val="Normal"/>
    <w:link w:val="Heading1Char"/>
    <w:qFormat/>
    <w:rsid w:val="00867B31"/>
    <w:pPr>
      <w:numPr>
        <w:numId w:val="1"/>
      </w:numPr>
      <w:ind w:left="567" w:hanging="567"/>
      <w:outlineLvl w:val="0"/>
    </w:pPr>
    <w:rPr>
      <w:kern w:val="28"/>
    </w:rPr>
  </w:style>
  <w:style w:type="paragraph" w:styleId="Heading2">
    <w:name w:val="heading 2"/>
    <w:basedOn w:val="Normal"/>
    <w:next w:val="Normal"/>
    <w:link w:val="Heading2Char"/>
    <w:qFormat/>
    <w:rsid w:val="00867B31"/>
    <w:pPr>
      <w:numPr>
        <w:ilvl w:val="1"/>
        <w:numId w:val="1"/>
      </w:numPr>
      <w:ind w:left="567" w:hanging="567"/>
      <w:outlineLvl w:val="1"/>
    </w:pPr>
  </w:style>
  <w:style w:type="paragraph" w:styleId="Heading3">
    <w:name w:val="heading 3"/>
    <w:basedOn w:val="Normal"/>
    <w:next w:val="Normal"/>
    <w:link w:val="Heading3Char"/>
    <w:qFormat/>
    <w:rsid w:val="00867B31"/>
    <w:pPr>
      <w:numPr>
        <w:ilvl w:val="2"/>
        <w:numId w:val="1"/>
      </w:numPr>
      <w:ind w:left="567" w:hanging="567"/>
      <w:outlineLvl w:val="2"/>
    </w:pPr>
  </w:style>
  <w:style w:type="paragraph" w:styleId="Heading4">
    <w:name w:val="heading 4"/>
    <w:basedOn w:val="Normal"/>
    <w:next w:val="Normal"/>
    <w:link w:val="Heading4Char"/>
    <w:qFormat/>
    <w:rsid w:val="00867B31"/>
    <w:pPr>
      <w:numPr>
        <w:ilvl w:val="3"/>
        <w:numId w:val="1"/>
      </w:numPr>
      <w:ind w:left="567" w:hanging="567"/>
      <w:outlineLvl w:val="3"/>
    </w:pPr>
  </w:style>
  <w:style w:type="paragraph" w:styleId="Heading5">
    <w:name w:val="heading 5"/>
    <w:basedOn w:val="Normal"/>
    <w:next w:val="Normal"/>
    <w:link w:val="Heading5Char"/>
    <w:qFormat/>
    <w:rsid w:val="00867B31"/>
    <w:pPr>
      <w:numPr>
        <w:ilvl w:val="4"/>
        <w:numId w:val="1"/>
      </w:numPr>
      <w:ind w:left="567" w:hanging="567"/>
      <w:outlineLvl w:val="4"/>
    </w:pPr>
  </w:style>
  <w:style w:type="paragraph" w:styleId="Heading6">
    <w:name w:val="heading 6"/>
    <w:basedOn w:val="Normal"/>
    <w:next w:val="Normal"/>
    <w:link w:val="Heading6Char"/>
    <w:qFormat/>
    <w:rsid w:val="00867B31"/>
    <w:pPr>
      <w:numPr>
        <w:ilvl w:val="5"/>
        <w:numId w:val="1"/>
      </w:numPr>
      <w:ind w:left="567" w:hanging="567"/>
      <w:outlineLvl w:val="5"/>
    </w:pPr>
  </w:style>
  <w:style w:type="paragraph" w:styleId="Heading7">
    <w:name w:val="heading 7"/>
    <w:basedOn w:val="Normal"/>
    <w:next w:val="Normal"/>
    <w:link w:val="Heading7Char"/>
    <w:qFormat/>
    <w:rsid w:val="00867B31"/>
    <w:pPr>
      <w:numPr>
        <w:ilvl w:val="6"/>
        <w:numId w:val="1"/>
      </w:numPr>
      <w:ind w:left="567" w:hanging="567"/>
      <w:outlineLvl w:val="6"/>
    </w:pPr>
  </w:style>
  <w:style w:type="paragraph" w:styleId="Heading8">
    <w:name w:val="heading 8"/>
    <w:basedOn w:val="Normal"/>
    <w:next w:val="Normal"/>
    <w:link w:val="Heading8Char"/>
    <w:qFormat/>
    <w:rsid w:val="00867B31"/>
    <w:pPr>
      <w:numPr>
        <w:ilvl w:val="7"/>
        <w:numId w:val="1"/>
      </w:numPr>
      <w:ind w:left="567" w:hanging="567"/>
      <w:outlineLvl w:val="7"/>
    </w:pPr>
  </w:style>
  <w:style w:type="paragraph" w:styleId="Heading9">
    <w:name w:val="heading 9"/>
    <w:basedOn w:val="Normal"/>
    <w:next w:val="Normal"/>
    <w:link w:val="Heading9Char"/>
    <w:qFormat/>
    <w:rsid w:val="00867B31"/>
    <w:pPr>
      <w:numPr>
        <w:ilvl w:val="8"/>
        <w:numId w:val="1"/>
      </w:numPr>
      <w:ind w:left="567" w:hanging="567"/>
      <w:outlineLvl w:val="8"/>
    </w:pPr>
  </w:style>
  <w:style w:type="character" w:default="1" w:styleId="DefaultParagraphFont">
    <w:name w:val="Default Paragraph Font"/>
    <w:uiPriority w:val="1"/>
    <w:semiHidden/>
    <w:unhideWhenUsed/>
    <w:rsid w:val="001D4E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4E9C"/>
  </w:style>
  <w:style w:type="character" w:customStyle="1" w:styleId="Heading1Char">
    <w:name w:val="Heading 1 Char"/>
    <w:basedOn w:val="DefaultParagraphFont"/>
    <w:link w:val="Heading1"/>
    <w:rsid w:val="00867B31"/>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867B31"/>
    <w:rPr>
      <w:rFonts w:ascii="Times New Roman" w:eastAsia="Times New Roman" w:hAnsi="Times New Roman" w:cs="Times New Roman"/>
      <w:lang w:val="en-US"/>
    </w:rPr>
  </w:style>
  <w:style w:type="character" w:customStyle="1" w:styleId="Heading3Char">
    <w:name w:val="Heading 3 Char"/>
    <w:basedOn w:val="DefaultParagraphFont"/>
    <w:link w:val="Heading3"/>
    <w:rsid w:val="00867B31"/>
    <w:rPr>
      <w:rFonts w:ascii="Times New Roman" w:eastAsia="Times New Roman" w:hAnsi="Times New Roman" w:cs="Times New Roman"/>
      <w:lang w:val="en-US"/>
    </w:rPr>
  </w:style>
  <w:style w:type="character" w:customStyle="1" w:styleId="Heading4Char">
    <w:name w:val="Heading 4 Char"/>
    <w:basedOn w:val="DefaultParagraphFont"/>
    <w:link w:val="Heading4"/>
    <w:rsid w:val="00867B31"/>
    <w:rPr>
      <w:rFonts w:ascii="Times New Roman" w:eastAsia="Times New Roman" w:hAnsi="Times New Roman" w:cs="Times New Roman"/>
      <w:lang w:val="en-US"/>
    </w:rPr>
  </w:style>
  <w:style w:type="character" w:customStyle="1" w:styleId="Heading5Char">
    <w:name w:val="Heading 5 Char"/>
    <w:basedOn w:val="DefaultParagraphFont"/>
    <w:link w:val="Heading5"/>
    <w:rsid w:val="00867B31"/>
    <w:rPr>
      <w:rFonts w:ascii="Times New Roman" w:eastAsia="Times New Roman" w:hAnsi="Times New Roman" w:cs="Times New Roman"/>
      <w:lang w:val="en-US"/>
    </w:rPr>
  </w:style>
  <w:style w:type="character" w:customStyle="1" w:styleId="Heading6Char">
    <w:name w:val="Heading 6 Char"/>
    <w:basedOn w:val="DefaultParagraphFont"/>
    <w:link w:val="Heading6"/>
    <w:rsid w:val="00867B31"/>
    <w:rPr>
      <w:rFonts w:ascii="Times New Roman" w:eastAsia="Times New Roman" w:hAnsi="Times New Roman" w:cs="Times New Roman"/>
      <w:lang w:val="en-US"/>
    </w:rPr>
  </w:style>
  <w:style w:type="character" w:customStyle="1" w:styleId="Heading7Char">
    <w:name w:val="Heading 7 Char"/>
    <w:basedOn w:val="DefaultParagraphFont"/>
    <w:link w:val="Heading7"/>
    <w:rsid w:val="00867B31"/>
    <w:rPr>
      <w:rFonts w:ascii="Times New Roman" w:eastAsia="Times New Roman" w:hAnsi="Times New Roman" w:cs="Times New Roman"/>
      <w:lang w:val="en-US"/>
    </w:rPr>
  </w:style>
  <w:style w:type="character" w:customStyle="1" w:styleId="Heading8Char">
    <w:name w:val="Heading 8 Char"/>
    <w:basedOn w:val="DefaultParagraphFont"/>
    <w:link w:val="Heading8"/>
    <w:rsid w:val="00867B31"/>
    <w:rPr>
      <w:rFonts w:ascii="Times New Roman" w:eastAsia="Times New Roman" w:hAnsi="Times New Roman" w:cs="Times New Roman"/>
      <w:lang w:val="en-US"/>
    </w:rPr>
  </w:style>
  <w:style w:type="character" w:customStyle="1" w:styleId="Heading9Char">
    <w:name w:val="Heading 9 Char"/>
    <w:basedOn w:val="DefaultParagraphFont"/>
    <w:link w:val="Heading9"/>
    <w:rsid w:val="00867B31"/>
    <w:rPr>
      <w:rFonts w:ascii="Times New Roman" w:eastAsia="Times New Roman" w:hAnsi="Times New Roman" w:cs="Times New Roman"/>
      <w:lang w:val="en-US"/>
    </w:rPr>
  </w:style>
  <w:style w:type="paragraph" w:styleId="Footer">
    <w:name w:val="footer"/>
    <w:basedOn w:val="Normal"/>
    <w:link w:val="FooterChar"/>
    <w:qFormat/>
    <w:rsid w:val="00867B31"/>
  </w:style>
  <w:style w:type="character" w:customStyle="1" w:styleId="FooterChar">
    <w:name w:val="Footer Char"/>
    <w:basedOn w:val="DefaultParagraphFont"/>
    <w:link w:val="Footer"/>
    <w:rsid w:val="00867B31"/>
    <w:rPr>
      <w:rFonts w:ascii="Times New Roman" w:eastAsia="Times New Roman" w:hAnsi="Times New Roman" w:cs="Times New Roman"/>
      <w:lang w:val="en-US"/>
    </w:rPr>
  </w:style>
  <w:style w:type="paragraph" w:styleId="FootnoteText">
    <w:name w:val="footnote text"/>
    <w:basedOn w:val="Normal"/>
    <w:link w:val="FootnoteTextChar"/>
    <w:qFormat/>
    <w:rsid w:val="00867B31"/>
    <w:pPr>
      <w:keepLines/>
      <w:spacing w:after="60" w:line="240" w:lineRule="auto"/>
      <w:ind w:left="567" w:hanging="567"/>
    </w:pPr>
    <w:rPr>
      <w:sz w:val="16"/>
    </w:rPr>
  </w:style>
  <w:style w:type="character" w:customStyle="1" w:styleId="FootnoteTextChar">
    <w:name w:val="Footnote Text Char"/>
    <w:basedOn w:val="DefaultParagraphFont"/>
    <w:link w:val="FootnoteText"/>
    <w:rsid w:val="00867B31"/>
    <w:rPr>
      <w:rFonts w:ascii="Times New Roman" w:eastAsia="Times New Roman" w:hAnsi="Times New Roman" w:cs="Times New Roman"/>
      <w:sz w:val="16"/>
      <w:lang w:val="en-US"/>
    </w:rPr>
  </w:style>
  <w:style w:type="paragraph" w:styleId="Header">
    <w:name w:val="header"/>
    <w:basedOn w:val="Normal"/>
    <w:link w:val="HeaderChar"/>
    <w:qFormat/>
    <w:rsid w:val="00867B31"/>
  </w:style>
  <w:style w:type="character" w:customStyle="1" w:styleId="HeaderChar">
    <w:name w:val="Header Char"/>
    <w:basedOn w:val="DefaultParagraphFont"/>
    <w:link w:val="Header"/>
    <w:rsid w:val="00867B31"/>
    <w:rPr>
      <w:rFonts w:ascii="Times New Roman" w:eastAsia="Times New Roman" w:hAnsi="Times New Roman" w:cs="Times New Roman"/>
      <w:lang w:val="en-US"/>
    </w:rPr>
  </w:style>
  <w:style w:type="paragraph" w:customStyle="1" w:styleId="quotes">
    <w:name w:val="quotes"/>
    <w:basedOn w:val="Normal"/>
    <w:next w:val="Normal"/>
    <w:rsid w:val="00867B31"/>
    <w:pPr>
      <w:ind w:left="720"/>
    </w:pPr>
    <w:rPr>
      <w:i/>
    </w:rPr>
  </w:style>
  <w:style w:type="character" w:styleId="FootnoteReference">
    <w:name w:val="footnote reference"/>
    <w:basedOn w:val="DefaultParagraphFont"/>
    <w:unhideWhenUsed/>
    <w:qFormat/>
    <w:rsid w:val="00867B31"/>
    <w:rPr>
      <w:sz w:val="24"/>
      <w:vertAlign w:val="superscript"/>
    </w:rPr>
  </w:style>
  <w:style w:type="paragraph" w:styleId="ListParagraph">
    <w:name w:val="List Paragraph"/>
    <w:basedOn w:val="Normal"/>
    <w:uiPriority w:val="34"/>
    <w:qFormat/>
    <w:rsid w:val="00867B31"/>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5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NVCDSECZW5MX-3-3850</_dlc_DocId>
    <_dlc_DocIdUrl xmlns="857bdf61-ef81-4463-9c7c-83f2607ad7f5">
      <Url>http://dm/cor/2019/_layouts/15/DocIdRedir.aspx?ID=NVCDSECZW5MX-3-3850</Url>
      <Description>NVCDSECZW5MX-3-3850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2019-03-14T12:00:00+00:00</ProductionDate>
    <DocumentNumber xmlns="2f9bd059-0071-4699-9d5e-0c06925c200a">227</DocumentNumber>
    <FicheYear xmlns="857bdf61-ef81-4463-9c7c-83f2607ad7f5">2019</FicheYea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s>
    </DocumentLanguage_0>
    <TaxCatchAll xmlns="857bdf61-ef81-4463-9c7c-83f2607ad7f5">
      <Value>73</Value>
      <Value>62</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MeetingDate xmlns="857bdf61-ef81-4463-9c7c-83f2607ad7f5">2019-03-14T12:00:00+00:00</MeetingDat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2799</FicheNumber>
    <DocumentPart xmlns="857bdf61-ef81-4463-9c7c-83f2607ad7f5">0</DocumentPart>
    <AdoptionDate xmlns="857bdf61-ef81-4463-9c7c-83f2607ad7f5" xsi:nil="true"/>
    <MeetingName_0 xmlns="http://schemas.microsoft.com/sharepoint/v3/fields">
      <Terms xmlns="http://schemas.microsoft.com/office/infopath/2007/PartnerControls">
        <TermInfo xmlns="http://schemas.microsoft.com/office/infopath/2007/PartnerControls">
          <TermName xmlns="http://schemas.microsoft.com/office/infopath/2007/PartnerControls">BUR CDR</TermName>
          <TermId xmlns="http://schemas.microsoft.com/office/infopath/2007/PartnerControls">c746c8a5-35bb-487b-9ea7-3f1412c8eddb</TermId>
        </TermInfo>
      </Terms>
    </MeetingName_0>
    <RequestingService xmlns="857bdf61-ef81-4463-9c7c-83f2607ad7f5">Organes statutaires et réunions</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s>
    </AvailableTranslations_0>
    <MeetingNumber xmlns="2f9bd059-0071-4699-9d5e-0c06925c200a" xsi:nil="true"/>
    <DossierName_0 xmlns="http://schemas.microsoft.com/sharepoint/v3/fields">
      <Terms xmlns="http://schemas.microsoft.com/office/infopath/2007/PartnerControls"/>
    </DossierName_0>
    <OriginalSender xmlns="857bdf61-ef81-4463-9c7c-83f2607ad7f5">
      <UserInfo>
        <DisplayName/>
        <AccountId xsi:nil="true"/>
        <AccountType/>
      </UserInfo>
    </OriginalSender>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A3DE04C379BF8E498B12522FB01A4B50" ma:contentTypeVersion="8" ma:contentTypeDescription="Defines the documents for Document Manager V2" ma:contentTypeScope="" ma:versionID="7a9e74cb450536487c445279de420ea3">
  <xsd:schema xmlns:xsd="http://www.w3.org/2001/XMLSchema" xmlns:xs="http://www.w3.org/2001/XMLSchema" xmlns:p="http://schemas.microsoft.com/office/2006/metadata/properties" xmlns:ns2="857bdf61-ef81-4463-9c7c-83f2607ad7f5" xmlns:ns3="http://schemas.microsoft.com/sharepoint/v3/fields" xmlns:ns4="2f9bd059-0071-4699-9d5e-0c06925c200a" targetNamespace="http://schemas.microsoft.com/office/2006/metadata/properties" ma:root="true" ma:fieldsID="3e6bcd988828f94b67b7c8a130cf5e03" ns2:_="" ns3:_="" ns4:_="">
    <xsd:import namespace="857bdf61-ef81-4463-9c7c-83f2607ad7f5"/>
    <xsd:import namespace="http://schemas.microsoft.com/sharepoint/v3/fields"/>
    <xsd:import namespace="2f9bd059-0071-4699-9d5e-0c06925c200a"/>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9bd059-0071-4699-9d5e-0c06925c200a"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F7ADD-FC6C-43F1-AA2E-F55F80B0DD51}"/>
</file>

<file path=customXml/itemProps2.xml><?xml version="1.0" encoding="utf-8"?>
<ds:datastoreItem xmlns:ds="http://schemas.openxmlformats.org/officeDocument/2006/customXml" ds:itemID="{5041F852-9B1B-4B83-A6D0-F03546107348}"/>
</file>

<file path=customXml/itemProps3.xml><?xml version="1.0" encoding="utf-8"?>
<ds:datastoreItem xmlns:ds="http://schemas.openxmlformats.org/officeDocument/2006/customXml" ds:itemID="{665E2558-1C7E-491E-AEB7-4504E7B0CA55}"/>
</file>

<file path=customXml/itemProps4.xml><?xml version="1.0" encoding="utf-8"?>
<ds:datastoreItem xmlns:ds="http://schemas.openxmlformats.org/officeDocument/2006/customXml" ds:itemID="{D45D30DE-A0CF-4FF1-AE80-D3B31B3A1B6D}"/>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Pt_04_Bukarestförklaringen</dc:title>
  <dc:creator>Timothy Lawrence</dc:creator>
  <cp:keywords>COR-2019-00227-00-01-DECL-TRA-EN</cp:keywords>
  <dc:description>Rapporteur:  - Original language: EN - Date of document: 14/03/2019 - Date of meeting: 14/03/2019 - External documents:  - Administrator: MME Szabó Julianna</dc:description>
  <cp:lastModifiedBy>TDriveSVCUserAccpt</cp:lastModifiedBy>
  <cp:revision>4</cp:revision>
  <cp:lastPrinted>2019-03-11T11:24:00Z</cp:lastPrinted>
  <dcterms:created xsi:type="dcterms:W3CDTF">2019-03-14T18:31:00Z</dcterms:created>
  <dcterms:modified xsi:type="dcterms:W3CDTF">2022-02-26T13:20:00Z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0x010100EA97B91038054C99906057A708A1480A00A3DE04C379BF8E498B12522FB01A4B50</vt:lpwstr>
  </property>
  <property fmtid="{D5CDD505-2E9C-101B-9397-08002B2CF9AE}" pid="3" name="_dlc_DocIdItemGuid">
    <vt:lpwstr>b5756b26-881c-4ea3-8404-d9a09ebd4220</vt:lpwstr>
  </property>
  <property fmtid="{D5CDD505-2E9C-101B-9397-08002B2CF9AE}" pid="4" name="AvailableTranslations">
    <vt:lpwstr>35;#BG|1a1b3951-7821-4e6a-85f5-5673fc08bd2c;#28;#CS|72f9705b-0217-4fd3-bea2-cbc7ed80e26e;#25;#DA|5d49c027-8956-412b-aa16-e85a0f96ad0e;#29;#DE|f6b31e5a-26fa-4935-b661-318e46daf27e;#20;#EL|6d4f4d51-af9b-4650-94b4-4276bee85c91;#9;#EN|f2175f21-25d7-44a3-96da-d6a61b075e1b;#13;#ES|e7a6b05b-ae16-40c8-add9-68b64b03aeba;#38;#ET|ff6c3f4c-b02c-4c3c-ab07-2c37995a7a0a;#23;#FI|87606a43-d45f-42d6-b8c9-e1a3457db5b7;#7;#FR|d2afafd3-4c81-4f60-8f52-ee33f2f54ff3;#30;#HR|2f555653-ed1a-4fe6-8362-9082d95989e5;#40;#HU|6b229040-c589-4408-b4c1-4285663d20a8;#4;#IT|0774613c-01ed-4e5d-a25d-11d2388de825;#32;#LT|a7ff5ce7-6123-4f68-865a-a57c31810414;#24;#LV|46f7e311-5d9f-4663-b433-18aeccb7ace7;#37;#MT|7df99101-6854-4a26-b53a-b88c0da02c26;#22;#NL|55c6556c-b4f4-441d-9acf-c498d4f838bd;#18;#PL|1e03da61-4678-4e07-b136-b5024ca9197b;#36;#PT|50ccc04a-eadd-42ae-a0cb-acaf45f812ba;#21;#RO|feb747a2-64cd-4299-af12-4833ddc30497;#27;#SL|98a412ae-eb01-49e9-ae3d-585a81724cfc;#33;#SK|46d9fce0-ef79-4f71-b89b-cd6aa82426b8;#17;#SV|c2ed69e7-a339-43d7-8f22-d93680a92aa0</vt:lpwstr>
  </property>
  <property fmtid="{D5CDD505-2E9C-101B-9397-08002B2CF9AE}" pid="5" name="DocumentType_0">
    <vt:lpwstr>DECL|3e2492ed-4ef9-4eb0-bb74-05f60f74f0a3</vt:lpwstr>
  </property>
  <property fmtid="{D5CDD505-2E9C-101B-9397-08002B2CF9AE}" pid="6" name="ProductionDate">
    <vt:filetime>2019-03-14T12:00:00Z</vt:filetime>
  </property>
  <property fmtid="{D5CDD505-2E9C-101B-9397-08002B2CF9AE}" pid="7" name="DocumentSource_0">
    <vt:lpwstr>CoR|cb2d75ef-4a7d-4393-b797-49ed6298a5ea</vt:lpwstr>
  </property>
  <property fmtid="{D5CDD505-2E9C-101B-9397-08002B2CF9AE}" pid="8" name="FicheYear">
    <vt:i4>2019</vt:i4>
  </property>
  <property fmtid="{D5CDD505-2E9C-101B-9397-08002B2CF9AE}" pid="9" name="DocumentNumber">
    <vt:i4>227</vt:i4>
  </property>
  <property fmtid="{D5CDD505-2E9C-101B-9397-08002B2CF9AE}" pid="10" name="DocumentVersion">
    <vt:i4>1</vt:i4>
  </property>
  <property fmtid="{D5CDD505-2E9C-101B-9397-08002B2CF9AE}" pid="11" name="DocumentStatus">
    <vt:lpwstr>2;#TRA|150d2a88-1431-44e6-a8ca-0bb753ab8672</vt:lpwstr>
  </property>
  <property fmtid="{D5CDD505-2E9C-101B-9397-08002B2CF9AE}" pid="12" name="DossierName">
    <vt:lpwstr/>
  </property>
  <property fmtid="{D5CDD505-2E9C-101B-9397-08002B2CF9AE}" pid="13" name="Confidentiality_0">
    <vt:lpwstr>Unrestricted|826e22d7-d029-4ec0-a450-0c28ff673572</vt:lpwstr>
  </property>
  <property fmtid="{D5CDD505-2E9C-101B-9397-08002B2CF9AE}" pid="14" name="Confidentiality">
    <vt:lpwstr>10;#Unrestricted|826e22d7-d029-4ec0-a450-0c28ff673572</vt:lpwstr>
  </property>
  <property fmtid="{D5CDD505-2E9C-101B-9397-08002B2CF9AE}" pid="15" name="Pref_User">
    <vt:lpwstr>enied, shalp, enied, ssex, amett</vt:lpwstr>
  </property>
  <property fmtid="{D5CDD505-2E9C-101B-9397-08002B2CF9AE}" pid="16" name="Pref_FileName">
    <vt:lpwstr>COR-2019-00227-00-00-DECL-TRA-EN-CRR.docx, COR-2019-00227-00-00-DECL-CRR-EN.docx, COR-2018-06183-07-00-NB-TRA-EN-CRR.docx, COR-2018-06183-07-00-NB-CRR-EN.docx, COR-EESC-2016-04326-00-00-ADMIN-ORI.docx</vt:lpwstr>
  </property>
  <property fmtid="{D5CDD505-2E9C-101B-9397-08002B2CF9AE}" pid="17" name="OriginalLanguage">
    <vt:lpwstr>9;#EN|f2175f21-25d7-44a3-96da-d6a61b075e1b</vt:lpwstr>
  </property>
  <property fmtid="{D5CDD505-2E9C-101B-9397-08002B2CF9AE}" pid="18" name="TaxCatchAll">
    <vt:lpwstr>73;#BUR CDR|c746c8a5-35bb-487b-9ea7-3f1412c8eddb;#62;#DECL|3e2492ed-4ef9-4eb0-bb74-05f60f74f0a3;#40;#HU|6b229040-c589-4408-b4c1-4285663d20a8;#38;#ET|ff6c3f4c-b02c-4c3c-ab07-2c37995a7a0a;#37;#MT|7df99101-6854-4a26-b53a-b88c0da02c26;#36;#PT|50ccc04a-eadd-42</vt:lpwstr>
  </property>
  <property fmtid="{D5CDD505-2E9C-101B-9397-08002B2CF9AE}" pid="19" name="MeetingDate">
    <vt:filetime>2019-03-14T12:00:00Z</vt:filetime>
  </property>
  <property fmtid="{D5CDD505-2E9C-101B-9397-08002B2CF9AE}" pid="20" name="MeetingName">
    <vt:lpwstr>73;#BUR CDR|c746c8a5-35bb-487b-9ea7-3f1412c8eddb</vt:lpwstr>
  </property>
  <property fmtid="{D5CDD505-2E9C-101B-9397-08002B2CF9AE}" pid="21" name="DocumentLanguage_0">
    <vt:lpwstr>SV|c2ed69e7-a339-43d7-8f22-d93680a92aa0</vt:lpwstr>
  </property>
  <property fmtid="{D5CDD505-2E9C-101B-9397-08002B2CF9AE}" pid="22" name="Pref_Date">
    <vt:lpwstr>28/02/2019, 28/02/2019, 23/01/2019, 23/01/2019, 20/07/2016</vt:lpwstr>
  </property>
  <property fmtid="{D5CDD505-2E9C-101B-9397-08002B2CF9AE}" pid="23" name="VersionStatus">
    <vt:lpwstr>6;#Final|ea5e6674-7b27-4bac-b091-73adbb394efe</vt:lpwstr>
  </property>
  <property fmtid="{D5CDD505-2E9C-101B-9397-08002B2CF9AE}" pid="24" name="VersionStatus_0">
    <vt:lpwstr>Final|ea5e6674-7b27-4bac-b091-73adbb394efe</vt:lpwstr>
  </property>
  <property fmtid="{D5CDD505-2E9C-101B-9397-08002B2CF9AE}" pid="25" name="FicheNumber">
    <vt:i4>2799</vt:i4>
  </property>
  <property fmtid="{D5CDD505-2E9C-101B-9397-08002B2CF9AE}" pid="26" name="DocumentYear">
    <vt:i4>2019</vt:i4>
  </property>
  <property fmtid="{D5CDD505-2E9C-101B-9397-08002B2CF9AE}" pid="27" name="DocumentPart">
    <vt:i4>0</vt:i4>
  </property>
  <property fmtid="{D5CDD505-2E9C-101B-9397-08002B2CF9AE}" pid="28" name="DocumentSource">
    <vt:lpwstr>1;#CoR|cb2d75ef-4a7d-4393-b797-49ed6298a5ea</vt:lpwstr>
  </property>
  <property fmtid="{D5CDD505-2E9C-101B-9397-08002B2CF9AE}" pid="29" name="DocumentType">
    <vt:lpwstr>62;#DECL|3e2492ed-4ef9-4eb0-bb74-05f60f74f0a3</vt:lpwstr>
  </property>
  <property fmtid="{D5CDD505-2E9C-101B-9397-08002B2CF9AE}" pid="30" name="Pref_formatted">
    <vt:bool>true</vt:bool>
  </property>
  <property fmtid="{D5CDD505-2E9C-101B-9397-08002B2CF9AE}" pid="31" name="Pref_Time">
    <vt:lpwstr>19:15:24, 17:13:36, 17:12:30, 17:06:18, 18:33:52</vt:lpwstr>
  </property>
  <property fmtid="{D5CDD505-2E9C-101B-9397-08002B2CF9AE}" pid="32" name="RequestingService">
    <vt:lpwstr>Organes statutaires et réunions</vt:lpwstr>
  </property>
  <property fmtid="{D5CDD505-2E9C-101B-9397-08002B2CF9AE}" pid="33" name="MeetingName_0">
    <vt:lpwstr>BUR CDR|c746c8a5-35bb-487b-9ea7-3f1412c8eddb</vt:lpwstr>
  </property>
  <property fmtid="{D5CDD505-2E9C-101B-9397-08002B2CF9AE}" pid="34" name="DocumentLanguage">
    <vt:lpwstr>17;#SV|c2ed69e7-a339-43d7-8f22-d93680a92aa0</vt:lpwstr>
  </property>
  <property fmtid="{D5CDD505-2E9C-101B-9397-08002B2CF9AE}" pid="35" name="DocumentStatus_0">
    <vt:lpwstr>TRA|150d2a88-1431-44e6-a8ca-0bb753ab8672</vt:lpwstr>
  </property>
  <property fmtid="{D5CDD505-2E9C-101B-9397-08002B2CF9AE}" pid="36" name="OriginalLanguage_0">
    <vt:lpwstr>EN|f2175f21-25d7-44a3-96da-d6a61b075e1b</vt:lpwstr>
  </property>
  <property fmtid="{D5CDD505-2E9C-101B-9397-08002B2CF9AE}" pid="37" name="AvailableTranslations_0">
    <vt:lpwstr>BG|1a1b3951-7821-4e6a-85f5-5673fc08bd2c;CS|72f9705b-0217-4fd3-bea2-cbc7ed80e26e;DA|5d49c027-8956-412b-aa16-e85a0f96ad0e;DE|f6b31e5a-26fa-4935-b661-318e46daf27e;EL|6d4f4d51-af9b-4650-94b4-4276bee85c91;EN|f2175f21-25d7-44a3-96da-d6a61b075e1b;ES|e7a6b05b-ae1</vt:lpwstr>
  </property>
  <property fmtid="{D5CDD505-2E9C-101B-9397-08002B2CF9AE}" pid="38" name="_docset_NoMedatataSyncRequired">
    <vt:lpwstr>True</vt:lpwstr>
  </property>
</Properties>
</file>