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7" w:rsidRDefault="00C01757" w:rsidP="005404FF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5404FF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861CF1" w:rsidRPr="00C01757" w:rsidRDefault="00861CF1" w:rsidP="005404FF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>Chamamento Público para Seleção de Entidade Privada Sem Fins Lucrativos para Qualificação como Organização Social da Unidade Escola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861CF1" w:rsidRPr="00C01757" w:rsidRDefault="00861CF1" w:rsidP="00EA3BFF">
      <w:pPr>
        <w:spacing w:after="0" w:line="240" w:lineRule="auto"/>
        <w:jc w:val="both"/>
        <w:rPr>
          <w:rFonts w:ascii="Cambria" w:hAnsi="Cambria"/>
        </w:rPr>
      </w:pPr>
    </w:p>
    <w:p w:rsidR="00C01757" w:rsidRPr="00C01757" w:rsidRDefault="003D174E" w:rsidP="005404F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Proposta</w:t>
      </w:r>
      <w:r w:rsidR="00C01757" w:rsidRPr="00C01757">
        <w:rPr>
          <w:rFonts w:ascii="Cambria" w:hAnsi="Cambria"/>
        </w:rPr>
        <w:t xml:space="preserve"> – Envelope </w:t>
      </w:r>
      <w:r w:rsidR="001F2D37">
        <w:rPr>
          <w:rFonts w:ascii="Cambria" w:hAnsi="Cambria"/>
        </w:rPr>
        <w:t>1</w:t>
      </w:r>
      <w:r w:rsidR="00D32E5B">
        <w:rPr>
          <w:rFonts w:ascii="Cambria" w:hAnsi="Cambria"/>
        </w:rPr>
        <w:t xml:space="preserve"> </w:t>
      </w:r>
      <w:r w:rsidR="00861CF1">
        <w:rPr>
          <w:rFonts w:ascii="Cambria" w:hAnsi="Cambria"/>
        </w:rPr>
        <w:t>– documentação preliminar</w:t>
      </w:r>
    </w:p>
    <w:p w:rsidR="00C01757" w:rsidRPr="00C01757" w:rsidRDefault="00C01757" w:rsidP="00EA3BFF">
      <w:pPr>
        <w:spacing w:after="0" w:line="240" w:lineRule="auto"/>
        <w:jc w:val="both"/>
        <w:rPr>
          <w:rFonts w:ascii="Cambria" w:hAnsi="Cambria"/>
        </w:rPr>
      </w:pPr>
    </w:p>
    <w:p w:rsidR="005404FF" w:rsidRDefault="005404FF" w:rsidP="00EA3BFF">
      <w:pPr>
        <w:spacing w:after="0" w:line="240" w:lineRule="auto"/>
        <w:jc w:val="center"/>
        <w:rPr>
          <w:rFonts w:ascii="Cambria" w:hAnsi="Cambria"/>
        </w:rPr>
      </w:pPr>
    </w:p>
    <w:p w:rsidR="00C01757" w:rsidRPr="005404FF" w:rsidRDefault="004A3C99" w:rsidP="00EA3BF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404FF">
        <w:rPr>
          <w:rFonts w:ascii="Cambria" w:hAnsi="Cambria"/>
          <w:b/>
          <w:sz w:val="24"/>
          <w:szCs w:val="24"/>
        </w:rPr>
        <w:t xml:space="preserve">Anexo </w:t>
      </w:r>
      <w:r w:rsidR="005404FF">
        <w:rPr>
          <w:rFonts w:ascii="Cambria" w:hAnsi="Cambria"/>
          <w:b/>
          <w:sz w:val="24"/>
          <w:szCs w:val="24"/>
        </w:rPr>
        <w:t>7</w:t>
      </w:r>
    </w:p>
    <w:p w:rsidR="00C01757" w:rsidRPr="005404FF" w:rsidRDefault="00C01757" w:rsidP="00EA3BF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1F2D37" w:rsidRPr="005404FF" w:rsidRDefault="00EA3BFF" w:rsidP="001F2D3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404FF">
        <w:rPr>
          <w:rFonts w:ascii="Cambria" w:hAnsi="Cambria"/>
          <w:b/>
          <w:sz w:val="24"/>
          <w:szCs w:val="24"/>
        </w:rPr>
        <w:t>DECLARAÇÃO DE EXPERIÊNCIA PRÉVIA</w:t>
      </w:r>
      <w:r w:rsidR="00C72241" w:rsidRPr="005404FF">
        <w:rPr>
          <w:rFonts w:ascii="Cambria" w:hAnsi="Cambria"/>
          <w:b/>
          <w:sz w:val="24"/>
          <w:szCs w:val="24"/>
        </w:rPr>
        <w:t xml:space="preserve"> </w:t>
      </w:r>
      <w:r w:rsidRPr="005404FF">
        <w:rPr>
          <w:rFonts w:ascii="Cambria" w:hAnsi="Cambria"/>
          <w:b/>
          <w:sz w:val="24"/>
          <w:szCs w:val="24"/>
        </w:rPr>
        <w:t>N</w:t>
      </w:r>
      <w:r w:rsidR="00C72241" w:rsidRPr="005404FF">
        <w:rPr>
          <w:rFonts w:ascii="Cambria" w:hAnsi="Cambria"/>
          <w:b/>
          <w:sz w:val="24"/>
          <w:szCs w:val="24"/>
        </w:rPr>
        <w:t xml:space="preserve">O EXERCÍCIO DE ATIVIDADES </w:t>
      </w:r>
      <w:r w:rsidR="001F2D37" w:rsidRPr="005404FF">
        <w:rPr>
          <w:rFonts w:ascii="Cambria" w:hAnsi="Cambria"/>
          <w:b/>
          <w:sz w:val="24"/>
          <w:szCs w:val="24"/>
        </w:rPr>
        <w:t xml:space="preserve">EM </w:t>
      </w:r>
      <w:r w:rsidR="000A0B0E" w:rsidRPr="005404FF">
        <w:rPr>
          <w:rFonts w:ascii="Cambria" w:hAnsi="Cambria"/>
          <w:b/>
          <w:sz w:val="24"/>
          <w:szCs w:val="24"/>
        </w:rPr>
        <w:t>CULTURA</w:t>
      </w:r>
      <w:r w:rsidR="00C60EDE" w:rsidRPr="005404FF">
        <w:rPr>
          <w:rFonts w:ascii="Cambria" w:hAnsi="Cambria"/>
          <w:b/>
          <w:sz w:val="24"/>
          <w:szCs w:val="24"/>
        </w:rPr>
        <w:t xml:space="preserve"> – TEMA TRANSVERSO</w:t>
      </w:r>
    </w:p>
    <w:p w:rsidR="001F2D37" w:rsidRDefault="001F2D37" w:rsidP="001F2D3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0A0B0E" w:rsidRDefault="001F2D37" w:rsidP="000A0B0E">
      <w:pPr>
        <w:jc w:val="both"/>
        <w:rPr>
          <w:rFonts w:ascii="Cambria" w:hAnsi="Cambria"/>
        </w:rPr>
      </w:pPr>
      <w:r w:rsidRPr="000A0B0E">
        <w:rPr>
          <w:rFonts w:ascii="Cambria" w:hAnsi="Cambria"/>
          <w:b/>
        </w:rPr>
        <w:t>Abrangência:</w:t>
      </w:r>
      <w:r w:rsidR="005404FF">
        <w:rPr>
          <w:rFonts w:ascii="Cambria" w:hAnsi="Cambria"/>
          <w:color w:val="000000" w:themeColor="text1"/>
        </w:rPr>
        <w:t xml:space="preserve"> G</w:t>
      </w:r>
      <w:r w:rsidR="000A0B0E" w:rsidRPr="000A0B0E">
        <w:rPr>
          <w:rFonts w:ascii="Cambria" w:hAnsi="Cambria"/>
          <w:color w:val="000000" w:themeColor="text1"/>
        </w:rPr>
        <w:t>estão e desenvolvimento de projetos e de atividades voltadas à (1) difusão cultural, (2) ao inventário, registro, vigilância, tombamento, acautelamento e preservação de</w:t>
      </w:r>
      <w:r w:rsidR="000A0B0E" w:rsidRPr="000A0B0E">
        <w:rPr>
          <w:rFonts w:ascii="Cambria" w:hAnsi="Cambria"/>
          <w:color w:val="000000" w:themeColor="text1"/>
          <w:shd w:val="clear" w:color="auto" w:fill="FFFFFF"/>
        </w:rPr>
        <w:t xml:space="preserve"> bens de natureza material e imaterial</w:t>
      </w:r>
      <w:r w:rsidR="005404FF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0A0B0E" w:rsidRPr="000A0B0E">
        <w:rPr>
          <w:rFonts w:ascii="Cambria" w:hAnsi="Cambria"/>
          <w:color w:val="000000" w:themeColor="text1"/>
          <w:shd w:val="clear" w:color="auto" w:fill="FFFFFF"/>
        </w:rPr>
        <w:t>tom</w:t>
      </w:r>
      <w:r w:rsidR="005404FF">
        <w:rPr>
          <w:rFonts w:ascii="Cambria" w:hAnsi="Cambria"/>
          <w:color w:val="000000" w:themeColor="text1"/>
          <w:shd w:val="clear" w:color="auto" w:fill="FFFFFF"/>
        </w:rPr>
        <w:t>b</w:t>
      </w:r>
      <w:r w:rsidR="000A0B0E" w:rsidRPr="000A0B0E">
        <w:rPr>
          <w:rFonts w:ascii="Cambria" w:hAnsi="Cambria"/>
          <w:color w:val="000000" w:themeColor="text1"/>
          <w:shd w:val="clear" w:color="auto" w:fill="FFFFFF"/>
        </w:rPr>
        <w:t>ados individualmente ou em conjunto, portadores de referência à identidade, à ação</w:t>
      </w:r>
      <w:r w:rsidR="005404FF">
        <w:rPr>
          <w:rFonts w:ascii="Cambria" w:hAnsi="Cambria"/>
          <w:color w:val="000000" w:themeColor="text1"/>
          <w:shd w:val="clear" w:color="auto" w:fill="FFFFFF"/>
        </w:rPr>
        <w:t xml:space="preserve"> e</w:t>
      </w:r>
      <w:r w:rsidR="000A0B0E" w:rsidRPr="000A0B0E">
        <w:rPr>
          <w:rFonts w:ascii="Cambria" w:hAnsi="Cambria"/>
          <w:color w:val="000000" w:themeColor="text1"/>
          <w:shd w:val="clear" w:color="auto" w:fill="FFFFFF"/>
        </w:rPr>
        <w:t xml:space="preserve"> à memória dos diferentes grupos formadores da sociedade brasileira articulado</w:t>
      </w:r>
      <w:r w:rsidR="005404FF">
        <w:rPr>
          <w:rFonts w:ascii="Cambria" w:hAnsi="Cambria"/>
          <w:color w:val="000000" w:themeColor="text1"/>
          <w:shd w:val="clear" w:color="auto" w:fill="FFFFFF"/>
        </w:rPr>
        <w:t>s</w:t>
      </w:r>
      <w:r w:rsidR="000A0B0E" w:rsidRPr="000A0B0E">
        <w:rPr>
          <w:rFonts w:ascii="Cambria" w:hAnsi="Cambria"/>
          <w:color w:val="000000" w:themeColor="text1"/>
          <w:shd w:val="clear" w:color="auto" w:fill="FFFFFF"/>
        </w:rPr>
        <w:t xml:space="preserve"> com as normas e deliberações do </w:t>
      </w:r>
      <w:r w:rsidR="000A0B0E" w:rsidRPr="000A0B0E">
        <w:rPr>
          <w:rFonts w:ascii="Cambria" w:hAnsi="Cambria"/>
          <w:color w:val="333333"/>
          <w:shd w:val="clear" w:color="auto" w:fill="FFFFFF"/>
        </w:rPr>
        <w:t xml:space="preserve">Instituto de Patrimônio Histórico e Artístico Nacional (Iphan) e (3) </w:t>
      </w:r>
      <w:r w:rsidR="000A0B0E" w:rsidRPr="000A0B0E">
        <w:rPr>
          <w:rFonts w:ascii="Cambria" w:hAnsi="Cambria"/>
          <w:color w:val="000000" w:themeColor="text1"/>
        </w:rPr>
        <w:t xml:space="preserve">à </w:t>
      </w:r>
      <w:r w:rsidR="000A0B0E" w:rsidRPr="000A0B0E">
        <w:rPr>
          <w:rFonts w:ascii="Cambria" w:hAnsi="Cambria"/>
        </w:rPr>
        <w:t>gestão e promoção de pesquisas e de desenvolvimento científico e tecnológico em Cultura.</w:t>
      </w:r>
    </w:p>
    <w:p w:rsidR="000A0B0E" w:rsidRPr="000A0B0E" w:rsidRDefault="000A0B0E" w:rsidP="000A0B0E">
      <w:pPr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9D29BD" w:rsidRPr="00C01757" w:rsidRDefault="009D29BD" w:rsidP="009D29B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9D29BD" w:rsidRPr="00C01757" w:rsidRDefault="009D29BD" w:rsidP="009D29B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9D29BD" w:rsidRPr="00C01757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9D29BD" w:rsidRPr="00C01757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9D29BD" w:rsidRPr="00C01757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9D29BD" w:rsidRPr="00C01757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9D29BD" w:rsidRPr="00C01757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9D29BD" w:rsidRPr="00C01757" w:rsidRDefault="009D29BD" w:rsidP="009D29B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9D29BD" w:rsidRDefault="009D29BD" w:rsidP="009D29BD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9D29BD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9D29BD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9D29BD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9D29BD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9D29BD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9D29BD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9D29BD" w:rsidRDefault="009D29BD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  <w:p w:rsidR="00861CF1" w:rsidRPr="00C01757" w:rsidRDefault="001F2D37" w:rsidP="009D29BD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1F2D37">
              <w:rPr>
                <w:rFonts w:ascii="Cambria" w:hAnsi="Cambria"/>
                <w:b/>
                <w:color w:val="000000" w:themeColor="text1"/>
              </w:rPr>
              <w:t>Participante de consórcio</w:t>
            </w:r>
            <w:r>
              <w:rPr>
                <w:rFonts w:ascii="Cambria" w:hAnsi="Cambria"/>
                <w:color w:val="000000" w:themeColor="text1"/>
              </w:rPr>
              <w:t xml:space="preserve">: </w:t>
            </w:r>
            <w:proofErr w:type="gramStart"/>
            <w:r>
              <w:rPr>
                <w:rFonts w:ascii="Cambria" w:hAnsi="Cambria"/>
                <w:color w:val="000000" w:themeColor="text1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</w:rPr>
              <w:t>) sim (  ) não</w:t>
            </w:r>
          </w:p>
        </w:tc>
      </w:tr>
    </w:tbl>
    <w:p w:rsidR="00C01757" w:rsidRPr="00C01757" w:rsidRDefault="00C01757" w:rsidP="00EA3BFF">
      <w:pPr>
        <w:jc w:val="both"/>
        <w:rPr>
          <w:rFonts w:ascii="Cambria" w:hAnsi="Cambria"/>
        </w:rPr>
      </w:pPr>
    </w:p>
    <w:p w:rsidR="003D174E" w:rsidRDefault="00C01757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Nos termos do Edital de Chamamento Público ICMBIO nº </w:t>
      </w:r>
      <w:r w:rsidR="009D29BD">
        <w:rPr>
          <w:rFonts w:ascii="Cambria" w:hAnsi="Cambria"/>
        </w:rPr>
        <w:t>01</w:t>
      </w:r>
      <w:r>
        <w:rPr>
          <w:rFonts w:ascii="Cambria" w:hAnsi="Cambria"/>
        </w:rPr>
        <w:t>/2018, a entidade</w:t>
      </w:r>
      <w:r w:rsidR="00700209">
        <w:rPr>
          <w:rFonts w:ascii="Cambria" w:hAnsi="Cambria"/>
        </w:rPr>
        <w:t xml:space="preserve"> proponente acima designada e mediante</w:t>
      </w:r>
      <w:r>
        <w:rPr>
          <w:rFonts w:ascii="Cambria" w:hAnsi="Cambria"/>
        </w:rPr>
        <w:t xml:space="preserve"> representação de seu dirigente responsável, vem por meio desta </w:t>
      </w:r>
      <w:r w:rsidR="00C72241">
        <w:rPr>
          <w:rFonts w:ascii="Cambria" w:hAnsi="Cambria"/>
        </w:rPr>
        <w:t>apresentar a experiência prévia mínima de 3 anos anteriores a esta seleção</w:t>
      </w:r>
      <w:r w:rsidR="008F707B">
        <w:rPr>
          <w:rFonts w:ascii="Cambria" w:hAnsi="Cambria"/>
        </w:rPr>
        <w:t xml:space="preserve"> pública</w:t>
      </w:r>
      <w:r w:rsidR="00C72241">
        <w:rPr>
          <w:rFonts w:ascii="Cambria" w:hAnsi="Cambria"/>
        </w:rPr>
        <w:t xml:space="preserve"> no tema de </w:t>
      </w:r>
      <w:r w:rsidR="000A0B0E">
        <w:rPr>
          <w:rFonts w:ascii="Cambria" w:hAnsi="Cambria"/>
          <w:b/>
        </w:rPr>
        <w:t>CULTURA</w:t>
      </w:r>
      <w:r w:rsidR="00C72241">
        <w:rPr>
          <w:rFonts w:ascii="Cambria" w:hAnsi="Cambria"/>
        </w:rPr>
        <w:t>.</w:t>
      </w:r>
    </w:p>
    <w:p w:rsidR="00EA3BFF" w:rsidRDefault="00EA3BFF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Também declara que apresentará, se selecionada, a documentação comprovatória da experiência prévia aqui </w:t>
      </w:r>
      <w:r w:rsidR="006D6604">
        <w:rPr>
          <w:rFonts w:ascii="Cambria" w:hAnsi="Cambria"/>
        </w:rPr>
        <w:t>relacionada</w:t>
      </w:r>
      <w:r>
        <w:rPr>
          <w:rFonts w:ascii="Cambria" w:hAnsi="Cambria"/>
        </w:rPr>
        <w:t xml:space="preserve"> na fase de habilitação do chamamento público.</w:t>
      </w:r>
    </w:p>
    <w:p w:rsidR="001F2D37" w:rsidRDefault="001F2D37" w:rsidP="00EA3BFF">
      <w:pPr>
        <w:jc w:val="both"/>
        <w:rPr>
          <w:rFonts w:ascii="Cambria" w:hAnsi="Cambria"/>
        </w:rPr>
      </w:pPr>
      <w:r>
        <w:rPr>
          <w:rFonts w:ascii="Cambria" w:hAnsi="Cambria"/>
        </w:rPr>
        <w:t>A experiência prévia da entidade proponente interessada se demonstra por meio de:</w:t>
      </w:r>
    </w:p>
    <w:p w:rsidR="008F707B" w:rsidRPr="001F1939" w:rsidRDefault="00EA3BFF" w:rsidP="001F2D3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lastRenderedPageBreak/>
        <w:t>I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nstrumentos de parceria firmados com órgãos e entidades da administração pública, organismos internacionais, empresas ou outras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 organizações da sociedade civil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;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A2456A" w:rsidRDefault="00A2456A" w:rsidP="00EA3B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Default="00A2456A" w:rsidP="00EA3B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Parceria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A3BFF" w:rsidTr="00341C90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Tema 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central 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 parceria:</w:t>
            </w:r>
          </w:p>
        </w:tc>
        <w:tc>
          <w:tcPr>
            <w:tcW w:w="6409" w:type="dxa"/>
          </w:tcPr>
          <w:p w:rsidR="00D84EA9" w:rsidRPr="00EA3BFF" w:rsidRDefault="00D84EA9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Cultura</w:t>
            </w:r>
          </w:p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Objeto</w:t>
            </w:r>
            <w:r w:rsidR="008F707B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Contextualização da parceria: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Nome do Parceiro: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Vigência: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Valor: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8F707B" w:rsidTr="008F707B">
        <w:tc>
          <w:tcPr>
            <w:tcW w:w="2235" w:type="dxa"/>
          </w:tcPr>
          <w:p w:rsidR="008F707B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Ações e atividades desenvolvidas:</w:t>
            </w:r>
          </w:p>
        </w:tc>
        <w:tc>
          <w:tcPr>
            <w:tcW w:w="6409" w:type="dxa"/>
          </w:tcPr>
          <w:p w:rsidR="008F707B" w:rsidRDefault="008F707B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EA3BFF" w:rsidTr="008F707B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Resultados obtidos:</w:t>
            </w:r>
          </w:p>
        </w:tc>
        <w:tc>
          <w:tcPr>
            <w:tcW w:w="6409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EA3BFF" w:rsidTr="008F707B">
        <w:tc>
          <w:tcPr>
            <w:tcW w:w="2235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Situação da prestação de contas:</w:t>
            </w:r>
          </w:p>
        </w:tc>
        <w:tc>
          <w:tcPr>
            <w:tcW w:w="6409" w:type="dxa"/>
          </w:tcPr>
          <w:p w:rsidR="00EA3BFF" w:rsidRDefault="00EA3BFF" w:rsidP="00EA3BFF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8F707B">
        <w:tc>
          <w:tcPr>
            <w:tcW w:w="2235" w:type="dxa"/>
          </w:tcPr>
          <w:p w:rsidR="005B3238" w:rsidRDefault="009D29BD" w:rsidP="00EA3BFF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Documentos que comprovam a experiência</w:t>
            </w:r>
          </w:p>
        </w:tc>
        <w:tc>
          <w:tcPr>
            <w:tcW w:w="6409" w:type="dxa"/>
          </w:tcPr>
          <w:p w:rsidR="005B3238" w:rsidRDefault="005B3238" w:rsidP="00831B7A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&lt;relacionar documentos 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que comprovarão a experiência</w:t>
            </w:r>
            <w:r w:rsidR="00831B7A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na etapa de habilitação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, caso a entidade seja </w:t>
            </w:r>
            <w:r w:rsidR="00831B7A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selecionada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&gt;</w:t>
            </w:r>
          </w:p>
        </w:tc>
      </w:tr>
    </w:tbl>
    <w:p w:rsidR="00A2456A" w:rsidRDefault="00A2456A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A2456A" w:rsidRDefault="00A2456A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Parceria 2</w:t>
      </w:r>
    </w:p>
    <w:p w:rsidR="00A2456A" w:rsidRDefault="001F2D37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A2456A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861CF1" w:rsidRDefault="00861CF1" w:rsidP="00A2456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Pr="001F1939" w:rsidRDefault="005B3238" w:rsidP="009D29B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P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ublicações, pesquisas e outras formas de produção de conhecimento realizadas pela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 entidade proponente interessada 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ou a respeito dela;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Publicação, pesquisa ou outra forma de produção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</w:t>
            </w:r>
            <w:r w:rsidR="00B32544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 xml:space="preserve"> central</w:t>
            </w: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:</w:t>
            </w:r>
          </w:p>
        </w:tc>
        <w:tc>
          <w:tcPr>
            <w:tcW w:w="6409" w:type="dxa"/>
          </w:tcPr>
          <w:p w:rsidR="005B3238" w:rsidRDefault="00D84EA9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Cultura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Tipo: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publicação</w:t>
            </w:r>
          </w:p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pesquisa</w:t>
            </w:r>
          </w:p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() outra produção. Especificar: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Contexto: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Data ou período de publicação, pesquisa ou outra forma de produção: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5B323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Publicação, pesquisa ou outra forma de produção </w:t>
      </w:r>
      <w:r w:rsidR="009D29BD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2</w:t>
      </w:r>
    </w:p>
    <w:p w:rsidR="005B3238" w:rsidRDefault="001F2D37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5B323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9D29BD" w:rsidRDefault="009D29BD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9D29BD" w:rsidRDefault="009D29BD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9D29BD" w:rsidRDefault="009D29BD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5B3238" w:rsidRDefault="005B3238" w:rsidP="009D29B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D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eclarações de </w:t>
      </w:r>
      <w:r w:rsidR="00861CF1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experiência prévia e atestado d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e capacidade técnica no desenvolvimento de atividades ou projetos relacionados </w:t>
      </w:r>
      <w:r w:rsidR="00B32544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no tema, 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emitidas por órgãos públicos, instituições de ensino, redes, organizações da sociedade civil, movimentos sociais, empresas públicas ou privadas, conselhos, comissões o</w:t>
      </w:r>
      <w:r w:rsidR="009D29BD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u comitês de políticas públicas:</w:t>
      </w:r>
    </w:p>
    <w:p w:rsidR="009D29BD" w:rsidRDefault="009D29BD" w:rsidP="009D2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</w:p>
    <w:p w:rsidR="009D29BD" w:rsidRDefault="009D29BD" w:rsidP="009D29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</w:p>
    <w:p w:rsidR="005B3238" w:rsidRPr="005B3238" w:rsidRDefault="005B3238" w:rsidP="005B32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lastRenderedPageBreak/>
        <w:t>Dec</w:t>
      </w:r>
      <w:r w:rsidR="00D84EA9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 xml:space="preserve">laração de experiência prévia/atestado </w:t>
      </w: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 capacidade técnica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Tema:</w:t>
            </w:r>
          </w:p>
        </w:tc>
        <w:tc>
          <w:tcPr>
            <w:tcW w:w="6409" w:type="dxa"/>
          </w:tcPr>
          <w:p w:rsidR="005B3238" w:rsidRDefault="00D84EA9" w:rsidP="00B32544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Cultura</w:t>
            </w:r>
          </w:p>
        </w:tc>
      </w:tr>
      <w:tr w:rsidR="005B3238" w:rsidTr="00341C90">
        <w:tc>
          <w:tcPr>
            <w:tcW w:w="2235" w:type="dxa"/>
          </w:tcPr>
          <w:p w:rsidR="005B323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Nome do Emissor: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5B3238" w:rsidTr="00341C90">
        <w:tc>
          <w:tcPr>
            <w:tcW w:w="2235" w:type="dxa"/>
          </w:tcPr>
          <w:p w:rsidR="005B3238" w:rsidRDefault="005B3238" w:rsidP="00BD3BD8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</w:t>
            </w:r>
            <w:r w:rsidR="00BD3BD8"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ata:</w:t>
            </w:r>
          </w:p>
        </w:tc>
        <w:tc>
          <w:tcPr>
            <w:tcW w:w="6409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5B3238" w:rsidTr="00341C90">
        <w:tc>
          <w:tcPr>
            <w:tcW w:w="2235" w:type="dxa"/>
          </w:tcPr>
          <w:p w:rsidR="005B3238" w:rsidRDefault="005B323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5B323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5B3238" w:rsidRDefault="005B3238" w:rsidP="005B323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Declaração de experiência prévia e de capacidade técnica 2</w:t>
      </w:r>
    </w:p>
    <w:p w:rsidR="00BD3BD8" w:rsidRDefault="001F2D37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BD3BD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9D29BD" w:rsidRDefault="009D29BD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BD3BD8" w:rsidRPr="005B323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</w:p>
    <w:p w:rsidR="008F707B" w:rsidRPr="001F1939" w:rsidRDefault="005B3238" w:rsidP="009D29B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</w:pPr>
      <w:r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P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 xml:space="preserve">rêmios de relevância recebidos no País ou no exterior pela </w:t>
      </w:r>
      <w:r w:rsidR="00831B7A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entidade proponente interessada</w:t>
      </w:r>
      <w:r w:rsidR="008F707B" w:rsidRPr="001F1939">
        <w:rPr>
          <w:rFonts w:ascii="Cambria" w:hAnsi="Cambria" w:cs="Calibri"/>
          <w:b/>
          <w:color w:val="000000" w:themeColor="text1"/>
          <w:spacing w:val="2"/>
          <w:sz w:val="22"/>
          <w:szCs w:val="22"/>
        </w:rPr>
        <w:t>;</w:t>
      </w:r>
      <w:r w:rsidR="008F707B" w:rsidRPr="001F1939">
        <w:rPr>
          <w:rStyle w:val="apple-converted-space"/>
          <w:rFonts w:ascii="Cambria" w:hAnsi="Cambria" w:cs="Calibri"/>
          <w:b/>
          <w:color w:val="000000" w:themeColor="text1"/>
          <w:spacing w:val="2"/>
          <w:sz w:val="22"/>
          <w:szCs w:val="22"/>
        </w:rPr>
        <w:t> </w:t>
      </w:r>
    </w:p>
    <w:p w:rsidR="008F707B" w:rsidRDefault="008F707B" w:rsidP="00EA3BFF">
      <w:pPr>
        <w:jc w:val="both"/>
        <w:rPr>
          <w:rFonts w:ascii="Cambria" w:hAnsi="Cambria"/>
        </w:rPr>
      </w:pPr>
    </w:p>
    <w:p w:rsidR="00BD3BD8" w:rsidRPr="005B323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Prêmio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Tema:</w:t>
            </w:r>
          </w:p>
        </w:tc>
        <w:tc>
          <w:tcPr>
            <w:tcW w:w="6409" w:type="dxa"/>
          </w:tcPr>
          <w:p w:rsidR="00BD3BD8" w:rsidRDefault="00D84EA9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Cultura</w:t>
            </w: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Premiação:</w:t>
            </w:r>
          </w:p>
        </w:tc>
        <w:tc>
          <w:tcPr>
            <w:tcW w:w="6409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Data:</w:t>
            </w:r>
          </w:p>
        </w:tc>
        <w:tc>
          <w:tcPr>
            <w:tcW w:w="6409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Mês/Ano</w:t>
            </w:r>
          </w:p>
        </w:tc>
      </w:tr>
      <w:tr w:rsidR="00BD3BD8" w:rsidTr="00341C90">
        <w:tc>
          <w:tcPr>
            <w:tcW w:w="2235" w:type="dxa"/>
          </w:tcPr>
          <w:p w:rsidR="00BD3BD8" w:rsidRDefault="00BD3BD8" w:rsidP="00341C90">
            <w:pPr>
              <w:pStyle w:val="NormalWeb"/>
              <w:spacing w:before="0" w:beforeAutospacing="0" w:after="0" w:afterAutospacing="0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Comprovantes:</w:t>
            </w:r>
          </w:p>
        </w:tc>
        <w:tc>
          <w:tcPr>
            <w:tcW w:w="6409" w:type="dxa"/>
          </w:tcPr>
          <w:p w:rsidR="00BD3BD8" w:rsidRDefault="00831B7A" w:rsidP="00341C90">
            <w:pPr>
              <w:pStyle w:val="NormalWeb"/>
              <w:spacing w:before="0" w:beforeAutospacing="0" w:after="0" w:afterAutospacing="0"/>
              <w:jc w:val="both"/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</w:pPr>
            <w:r>
              <w:rPr>
                <w:rStyle w:val="apple-converted-space"/>
                <w:rFonts w:ascii="Cambria" w:hAnsi="Cambria" w:cs="Calibri"/>
                <w:color w:val="000000" w:themeColor="text1"/>
                <w:spacing w:val="2"/>
                <w:sz w:val="22"/>
                <w:szCs w:val="22"/>
              </w:rPr>
              <w:t>&lt;relacionar documentos que comprovarão a experiência na etapa de habilitação, caso a entidade seja selecionada&gt;</w:t>
            </w:r>
          </w:p>
        </w:tc>
      </w:tr>
    </w:tbl>
    <w:p w:rsidR="00215380" w:rsidRDefault="00215380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BD3BD8" w:rsidRDefault="00BD3BD8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Prêmio 2</w:t>
      </w:r>
    </w:p>
    <w:p w:rsidR="00BD3BD8" w:rsidRPr="005B3238" w:rsidRDefault="001F2D37" w:rsidP="00BD3BD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</w:pPr>
      <w:r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&lt;repetir quadro</w:t>
      </w:r>
      <w:r w:rsidR="00BD3BD8">
        <w:rPr>
          <w:rStyle w:val="apple-converted-space"/>
          <w:rFonts w:ascii="Cambria" w:hAnsi="Cambria" w:cs="Calibri"/>
          <w:color w:val="000000" w:themeColor="text1"/>
          <w:spacing w:val="2"/>
          <w:sz w:val="22"/>
          <w:szCs w:val="22"/>
        </w:rPr>
        <w:t>&gt;</w:t>
      </w:r>
    </w:p>
    <w:p w:rsidR="00BD3BD8" w:rsidRDefault="00BD3BD8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9D29BD" w:rsidRDefault="009D29BD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9D29BD" w:rsidRDefault="009D29BD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1F2D37" w:rsidRPr="003D174E" w:rsidRDefault="001F2D37" w:rsidP="005B3238">
      <w:pPr>
        <w:pStyle w:val="Padro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7B4E9D" w:rsidRPr="007B4E9D" w:rsidRDefault="00FD5C7B" w:rsidP="005B3238">
      <w:pPr>
        <w:ind w:left="360"/>
        <w:jc w:val="center"/>
        <w:rPr>
          <w:rFonts w:ascii="Cambria" w:hAnsi="Cambria"/>
        </w:rPr>
      </w:pPr>
      <w:r>
        <w:rPr>
          <w:rFonts w:ascii="Cambria" w:hAnsi="Cambria"/>
        </w:rPr>
        <w:t>Local/UF,</w:t>
      </w:r>
      <w:r w:rsidR="009D29BD">
        <w:rPr>
          <w:rFonts w:ascii="Cambria" w:hAnsi="Cambria"/>
        </w:rPr>
        <w:t xml:space="preserve">      d</w:t>
      </w:r>
      <w:r>
        <w:rPr>
          <w:rFonts w:ascii="Cambria" w:hAnsi="Cambria"/>
        </w:rPr>
        <w:t>e</w:t>
      </w:r>
      <w:r w:rsidR="009D29BD">
        <w:rPr>
          <w:rFonts w:ascii="Cambria" w:hAnsi="Cambria"/>
        </w:rPr>
        <w:t xml:space="preserve">       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</w:t>
      </w:r>
      <w:proofErr w:type="spellEnd"/>
      <w:r w:rsidR="009D29BD">
        <w:rPr>
          <w:rFonts w:ascii="Cambria" w:hAnsi="Cambria"/>
        </w:rPr>
        <w:t xml:space="preserve"> </w:t>
      </w:r>
      <w:r w:rsidR="007B4E9D" w:rsidRPr="007B4E9D">
        <w:rPr>
          <w:rFonts w:ascii="Cambria" w:hAnsi="Cambria"/>
        </w:rPr>
        <w:t xml:space="preserve"> 2018</w:t>
      </w:r>
    </w:p>
    <w:p w:rsidR="007B4E9D" w:rsidRPr="007B4E9D" w:rsidRDefault="007B4E9D" w:rsidP="005B3238">
      <w:pPr>
        <w:ind w:left="360"/>
        <w:jc w:val="center"/>
        <w:rPr>
          <w:rFonts w:ascii="Cambria" w:hAnsi="Cambria"/>
        </w:rPr>
      </w:pPr>
    </w:p>
    <w:p w:rsidR="007B4E9D" w:rsidRPr="007B4E9D" w:rsidRDefault="007B4E9D" w:rsidP="005B3238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>Nome e Cargo do Dirigente Legal da Entidade Proponente</w:t>
      </w:r>
    </w:p>
    <w:p w:rsidR="004827AD" w:rsidRDefault="004827AD" w:rsidP="00EA3BFF">
      <w:pPr>
        <w:jc w:val="both"/>
        <w:rPr>
          <w:rFonts w:ascii="Cambria" w:hAnsi="Cambria"/>
          <w:color w:val="000000" w:themeColor="text1"/>
        </w:rPr>
      </w:pPr>
    </w:p>
    <w:p w:rsidR="00992B0B" w:rsidRDefault="00992B0B" w:rsidP="00EA3BFF">
      <w:pPr>
        <w:jc w:val="both"/>
        <w:rPr>
          <w:rFonts w:ascii="Cambria" w:hAnsi="Cambria"/>
          <w:color w:val="000000" w:themeColor="text1"/>
        </w:rPr>
      </w:pPr>
    </w:p>
    <w:p w:rsidR="00992B0B" w:rsidRDefault="00992B0B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EA3BFF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6B7D"/>
    <w:multiLevelType w:val="hybridMultilevel"/>
    <w:tmpl w:val="06040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8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E0970"/>
    <w:multiLevelType w:val="hybridMultilevel"/>
    <w:tmpl w:val="6B644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2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521FA"/>
    <w:rsid w:val="000A0B0E"/>
    <w:rsid w:val="000A5610"/>
    <w:rsid w:val="0016739E"/>
    <w:rsid w:val="001D276C"/>
    <w:rsid w:val="001E4E5D"/>
    <w:rsid w:val="001F1939"/>
    <w:rsid w:val="001F2D37"/>
    <w:rsid w:val="00201442"/>
    <w:rsid w:val="00205E66"/>
    <w:rsid w:val="00215380"/>
    <w:rsid w:val="00271DD7"/>
    <w:rsid w:val="002B09B5"/>
    <w:rsid w:val="003D174E"/>
    <w:rsid w:val="003E6684"/>
    <w:rsid w:val="004510EC"/>
    <w:rsid w:val="00456FCA"/>
    <w:rsid w:val="004827AD"/>
    <w:rsid w:val="004A3C99"/>
    <w:rsid w:val="004C799F"/>
    <w:rsid w:val="004F2A63"/>
    <w:rsid w:val="004F79C4"/>
    <w:rsid w:val="00536FAB"/>
    <w:rsid w:val="005404FF"/>
    <w:rsid w:val="005504EE"/>
    <w:rsid w:val="00553DDF"/>
    <w:rsid w:val="00560AB8"/>
    <w:rsid w:val="00576B49"/>
    <w:rsid w:val="00596A69"/>
    <w:rsid w:val="005B15AC"/>
    <w:rsid w:val="005B3238"/>
    <w:rsid w:val="005E6A35"/>
    <w:rsid w:val="00611A58"/>
    <w:rsid w:val="006618E5"/>
    <w:rsid w:val="00661A29"/>
    <w:rsid w:val="006774B5"/>
    <w:rsid w:val="00692283"/>
    <w:rsid w:val="006D6604"/>
    <w:rsid w:val="00700209"/>
    <w:rsid w:val="0071116C"/>
    <w:rsid w:val="00717013"/>
    <w:rsid w:val="00723379"/>
    <w:rsid w:val="00767897"/>
    <w:rsid w:val="007A2A63"/>
    <w:rsid w:val="007A2A7E"/>
    <w:rsid w:val="007B4E9D"/>
    <w:rsid w:val="007D150A"/>
    <w:rsid w:val="00815DBB"/>
    <w:rsid w:val="008316E7"/>
    <w:rsid w:val="00831B7A"/>
    <w:rsid w:val="00861CF1"/>
    <w:rsid w:val="00881D26"/>
    <w:rsid w:val="008847B3"/>
    <w:rsid w:val="008B26B8"/>
    <w:rsid w:val="008F707B"/>
    <w:rsid w:val="00900B53"/>
    <w:rsid w:val="00917EBB"/>
    <w:rsid w:val="00926355"/>
    <w:rsid w:val="009407B9"/>
    <w:rsid w:val="009709F9"/>
    <w:rsid w:val="00992B0B"/>
    <w:rsid w:val="009D29BD"/>
    <w:rsid w:val="00A11148"/>
    <w:rsid w:val="00A13132"/>
    <w:rsid w:val="00A2456A"/>
    <w:rsid w:val="00A83989"/>
    <w:rsid w:val="00A8535D"/>
    <w:rsid w:val="00A947C1"/>
    <w:rsid w:val="00AC3BEB"/>
    <w:rsid w:val="00B049EC"/>
    <w:rsid w:val="00B32544"/>
    <w:rsid w:val="00B32882"/>
    <w:rsid w:val="00BC450B"/>
    <w:rsid w:val="00BD3BD8"/>
    <w:rsid w:val="00BD5A4D"/>
    <w:rsid w:val="00BD5EAA"/>
    <w:rsid w:val="00BF60A3"/>
    <w:rsid w:val="00C01757"/>
    <w:rsid w:val="00C53D96"/>
    <w:rsid w:val="00C60EDE"/>
    <w:rsid w:val="00C72241"/>
    <w:rsid w:val="00C816D4"/>
    <w:rsid w:val="00D31068"/>
    <w:rsid w:val="00D320B0"/>
    <w:rsid w:val="00D32E5B"/>
    <w:rsid w:val="00D53B3A"/>
    <w:rsid w:val="00D729EB"/>
    <w:rsid w:val="00D84EA9"/>
    <w:rsid w:val="00DA02D7"/>
    <w:rsid w:val="00DA3A70"/>
    <w:rsid w:val="00E01865"/>
    <w:rsid w:val="00E12818"/>
    <w:rsid w:val="00E16C26"/>
    <w:rsid w:val="00E22FCA"/>
    <w:rsid w:val="00EA3BFF"/>
    <w:rsid w:val="00EB3602"/>
    <w:rsid w:val="00F0215A"/>
    <w:rsid w:val="00F33FE0"/>
    <w:rsid w:val="00F45DB6"/>
    <w:rsid w:val="00F519D7"/>
    <w:rsid w:val="00F972DC"/>
    <w:rsid w:val="00FC1E21"/>
    <w:rsid w:val="00FD3B5F"/>
    <w:rsid w:val="00FD5C7B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2</cp:revision>
  <dcterms:created xsi:type="dcterms:W3CDTF">2018-10-25T15:42:00Z</dcterms:created>
  <dcterms:modified xsi:type="dcterms:W3CDTF">2018-10-25T15:42:00Z</dcterms:modified>
</cp:coreProperties>
</file>