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3F93E" w14:textId="77777777" w:rsidR="00510FF4" w:rsidRDefault="00510FF4" w:rsidP="004648AC">
      <w:pPr>
        <w:spacing w:before="3" w:after="0" w:line="240" w:lineRule="auto"/>
        <w:jc w:val="center"/>
        <w:rPr>
          <w:rFonts w:ascii="Arial" w:eastAsia="Arial" w:hAnsi="Arial" w:cs="Arial"/>
          <w:b/>
          <w:bCs/>
          <w:sz w:val="32"/>
          <w:szCs w:val="32"/>
        </w:rPr>
      </w:pPr>
    </w:p>
    <w:p w14:paraId="7E3D9C22" w14:textId="77777777" w:rsidR="00510FF4" w:rsidRDefault="00510FF4" w:rsidP="004648AC">
      <w:pPr>
        <w:spacing w:before="3" w:after="0" w:line="240" w:lineRule="auto"/>
        <w:jc w:val="center"/>
        <w:rPr>
          <w:rFonts w:ascii="Arial" w:eastAsia="Arial" w:hAnsi="Arial" w:cs="Arial"/>
          <w:b/>
          <w:bCs/>
          <w:sz w:val="32"/>
          <w:szCs w:val="32"/>
        </w:rPr>
      </w:pPr>
    </w:p>
    <w:p w14:paraId="1C9BB1AD" w14:textId="77777777" w:rsidR="00510FF4" w:rsidRPr="007344A4" w:rsidRDefault="00510FF4" w:rsidP="004648AC">
      <w:pPr>
        <w:spacing w:before="3" w:after="0" w:line="240" w:lineRule="auto"/>
        <w:jc w:val="center"/>
        <w:rPr>
          <w:rFonts w:ascii="Arial" w:eastAsia="Arial" w:hAnsi="Arial" w:cs="Arial"/>
          <w:b/>
          <w:bCs/>
          <w:sz w:val="20"/>
          <w:szCs w:val="32"/>
        </w:rPr>
      </w:pPr>
    </w:p>
    <w:p w14:paraId="35961804" w14:textId="788AC5B7" w:rsidR="00D85E26" w:rsidRPr="004C13C1" w:rsidRDefault="005F53BC" w:rsidP="004C13C1">
      <w:pPr>
        <w:spacing w:before="3" w:after="0" w:line="240" w:lineRule="auto"/>
        <w:rPr>
          <w:rFonts w:ascii="Arial" w:eastAsia="Arial" w:hAnsi="Arial" w:cs="Arial"/>
          <w:color w:val="FF0000"/>
          <w:sz w:val="40"/>
          <w:szCs w:val="32"/>
        </w:rPr>
      </w:pPr>
      <w:r>
        <w:rPr>
          <w:rFonts w:ascii="Arial" w:eastAsia="Arial" w:hAnsi="Arial" w:cs="Arial"/>
          <w:bCs/>
          <w:color w:val="FF0000"/>
          <w:sz w:val="40"/>
          <w:szCs w:val="32"/>
        </w:rPr>
        <w:t xml:space="preserve">Basic Life Support for Healthcare Providers </w:t>
      </w:r>
      <w:r w:rsidR="00F72EA2">
        <w:rPr>
          <w:rFonts w:ascii="Arial" w:eastAsia="Arial" w:hAnsi="Arial" w:cs="Arial"/>
          <w:bCs/>
          <w:color w:val="FF0000"/>
          <w:spacing w:val="-1"/>
          <w:sz w:val="40"/>
          <w:szCs w:val="32"/>
        </w:rPr>
        <w:t xml:space="preserve">Program </w:t>
      </w:r>
      <w:r w:rsidR="00F72EA2">
        <w:rPr>
          <w:rFonts w:ascii="Arial" w:eastAsia="Arial" w:hAnsi="Arial" w:cs="Arial"/>
          <w:bCs/>
          <w:color w:val="FF0000"/>
          <w:sz w:val="40"/>
          <w:szCs w:val="32"/>
        </w:rPr>
        <w:t>Fact Sheet</w:t>
      </w:r>
    </w:p>
    <w:p w14:paraId="5A242C6A" w14:textId="77777777" w:rsidR="00F02120" w:rsidRPr="004648AC" w:rsidRDefault="00F02120" w:rsidP="004648AC">
      <w:pPr>
        <w:spacing w:before="14" w:after="0" w:line="240" w:lineRule="exact"/>
        <w:rPr>
          <w:rFonts w:ascii="Arial" w:hAnsi="Arial" w:cs="Arial"/>
          <w:sz w:val="24"/>
          <w:szCs w:val="24"/>
        </w:rPr>
      </w:pPr>
    </w:p>
    <w:p w14:paraId="169B090A" w14:textId="43A06AA1" w:rsidR="00F02120" w:rsidRPr="004C13C1" w:rsidRDefault="002B5A87" w:rsidP="00AB434A">
      <w:pPr>
        <w:spacing w:before="60" w:after="60"/>
        <w:rPr>
          <w:rFonts w:ascii="Arial" w:eastAsia="Arial" w:hAnsi="Arial" w:cs="Arial"/>
          <w:color w:val="7F7F7F" w:themeColor="text1" w:themeTint="80"/>
          <w:sz w:val="28"/>
          <w:szCs w:val="20"/>
        </w:rPr>
      </w:pPr>
      <w:r w:rsidRPr="004C13C1">
        <w:rPr>
          <w:rFonts w:ascii="Arial" w:eastAsia="Arial" w:hAnsi="Arial" w:cs="Arial"/>
          <w:bCs/>
          <w:color w:val="7F7F7F" w:themeColor="text1" w:themeTint="80"/>
          <w:sz w:val="28"/>
          <w:szCs w:val="20"/>
        </w:rPr>
        <w:t>Pu</w:t>
      </w:r>
      <w:r w:rsidRPr="004C13C1">
        <w:rPr>
          <w:rFonts w:ascii="Arial" w:eastAsia="Arial" w:hAnsi="Arial" w:cs="Arial"/>
          <w:bCs/>
          <w:color w:val="7F7F7F" w:themeColor="text1" w:themeTint="80"/>
          <w:spacing w:val="-1"/>
          <w:sz w:val="28"/>
          <w:szCs w:val="20"/>
        </w:rPr>
        <w:t>r</w:t>
      </w:r>
      <w:r w:rsidRPr="004C13C1">
        <w:rPr>
          <w:rFonts w:ascii="Arial" w:eastAsia="Arial" w:hAnsi="Arial" w:cs="Arial"/>
          <w:bCs/>
          <w:color w:val="7F7F7F" w:themeColor="text1" w:themeTint="80"/>
          <w:sz w:val="28"/>
          <w:szCs w:val="20"/>
        </w:rPr>
        <w:t>pose</w:t>
      </w:r>
    </w:p>
    <w:p w14:paraId="572CE1AA" w14:textId="3CEA4199" w:rsidR="004F534D" w:rsidRDefault="005F53BC" w:rsidP="00683B14">
      <w:pPr>
        <w:spacing w:before="60" w:after="6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The purpose of the Basic Life Support for Healthcare Providers (BLS) course is to ensure that healthcare and public safety professionals have the knowledge and skills necessary to respond to breathing and cardiac emergencies.  The course emphasizes active, hands-on learning and uses scenario activities to help participants learn how to provide CPR, use an AED and relieve an obstructed airway for adult, child and infant patients.</w:t>
      </w:r>
      <w:r w:rsidR="00683B14" w:rsidRPr="00683B14">
        <w:rPr>
          <w:rFonts w:ascii="Arial" w:eastAsia="Arial" w:hAnsi="Arial" w:cs="Arial"/>
          <w:color w:val="7F7F7F" w:themeColor="text1" w:themeTint="80"/>
          <w:sz w:val="20"/>
          <w:szCs w:val="20"/>
        </w:rPr>
        <w:t xml:space="preserve"> </w:t>
      </w:r>
    </w:p>
    <w:p w14:paraId="1DCF5755" w14:textId="0B9E0B8A" w:rsidR="004F534D" w:rsidRDefault="004F534D" w:rsidP="00683B14">
      <w:pPr>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 xml:space="preserve">The </w:t>
      </w:r>
      <w:r w:rsidR="005F53BC">
        <w:rPr>
          <w:rFonts w:ascii="Arial" w:eastAsia="Arial" w:hAnsi="Arial" w:cs="Arial"/>
          <w:color w:val="7F7F7F" w:themeColor="text1" w:themeTint="80"/>
          <w:sz w:val="20"/>
          <w:szCs w:val="20"/>
        </w:rPr>
        <w:t xml:space="preserve">BLS </w:t>
      </w:r>
      <w:r>
        <w:rPr>
          <w:rFonts w:ascii="Arial" w:eastAsia="Arial" w:hAnsi="Arial" w:cs="Arial"/>
          <w:color w:val="7F7F7F" w:themeColor="text1" w:themeTint="80"/>
          <w:sz w:val="20"/>
          <w:szCs w:val="20"/>
        </w:rPr>
        <w:t>program is available in two delivery formats: classroom (instru</w:t>
      </w:r>
      <w:r w:rsidR="00E23194">
        <w:rPr>
          <w:rFonts w:ascii="Arial" w:eastAsia="Arial" w:hAnsi="Arial" w:cs="Arial"/>
          <w:color w:val="7F7F7F" w:themeColor="text1" w:themeTint="80"/>
          <w:sz w:val="20"/>
          <w:szCs w:val="20"/>
        </w:rPr>
        <w:t xml:space="preserve">ctor-led) and blended learning, </w:t>
      </w:r>
      <w:r>
        <w:rPr>
          <w:rFonts w:ascii="Arial" w:eastAsia="Arial" w:hAnsi="Arial" w:cs="Arial"/>
          <w:color w:val="7F7F7F" w:themeColor="text1" w:themeTint="80"/>
          <w:sz w:val="20"/>
          <w:szCs w:val="20"/>
        </w:rPr>
        <w:t>featuring online simulation learning followed by an in-person skills session.</w:t>
      </w:r>
    </w:p>
    <w:p w14:paraId="78E5A98A" w14:textId="77777777" w:rsidR="005F53BC" w:rsidRPr="005F53BC" w:rsidRDefault="005F53BC" w:rsidP="005F53BC">
      <w:pPr>
        <w:spacing w:before="60" w:after="6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This program is consistent with the following:</w:t>
      </w:r>
    </w:p>
    <w:p w14:paraId="69064308" w14:textId="77777777" w:rsidR="005F53BC" w:rsidRDefault="005F53BC" w:rsidP="005F53BC">
      <w:pPr>
        <w:pStyle w:val="ListParagraph"/>
        <w:numPr>
          <w:ilvl w:val="0"/>
          <w:numId w:val="18"/>
        </w:numPr>
        <w:spacing w:before="60" w:after="60"/>
        <w:ind w:left="45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International Liaison Committee on Resuscitation (ILCOR) 2015 International Consensus on Cardiopulmonary Resuscitation and Emergency Cardiovascular Care Science with Treatment Recommendations (</w:t>
      </w:r>
      <w:proofErr w:type="spellStart"/>
      <w:r w:rsidRPr="005F53BC">
        <w:rPr>
          <w:rFonts w:ascii="Arial" w:eastAsia="Arial" w:hAnsi="Arial" w:cs="Arial"/>
          <w:color w:val="7F7F7F" w:themeColor="text1" w:themeTint="80"/>
          <w:sz w:val="20"/>
          <w:szCs w:val="20"/>
        </w:rPr>
        <w:t>CoSTR</w:t>
      </w:r>
      <w:proofErr w:type="spellEnd"/>
      <w:r w:rsidRPr="005F53BC">
        <w:rPr>
          <w:rFonts w:ascii="Arial" w:eastAsia="Arial" w:hAnsi="Arial" w:cs="Arial"/>
          <w:color w:val="7F7F7F" w:themeColor="text1" w:themeTint="80"/>
          <w:sz w:val="20"/>
          <w:szCs w:val="20"/>
        </w:rPr>
        <w:t xml:space="preserve">) </w:t>
      </w:r>
    </w:p>
    <w:p w14:paraId="70E117BC" w14:textId="30467B20" w:rsidR="005F53BC" w:rsidRPr="005F53BC" w:rsidRDefault="005F53BC" w:rsidP="005F53BC">
      <w:pPr>
        <w:pStyle w:val="ListParagraph"/>
        <w:numPr>
          <w:ilvl w:val="0"/>
          <w:numId w:val="18"/>
        </w:numPr>
        <w:spacing w:before="60" w:after="60"/>
        <w:ind w:left="45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2015 American Heart Association Guidelines Update for Cardiopulmonary Resuscitation and Emergency Cardiovascular Care.</w:t>
      </w:r>
    </w:p>
    <w:p w14:paraId="4007CEB1" w14:textId="77777777" w:rsidR="001133FC" w:rsidRDefault="001133FC" w:rsidP="00683B14">
      <w:pPr>
        <w:spacing w:before="60" w:after="60"/>
        <w:rPr>
          <w:rFonts w:ascii="Arial" w:eastAsia="Arial" w:hAnsi="Arial" w:cs="Arial"/>
          <w:color w:val="7F7F7F" w:themeColor="text1" w:themeTint="80"/>
          <w:sz w:val="20"/>
          <w:szCs w:val="20"/>
        </w:rPr>
      </w:pPr>
    </w:p>
    <w:p w14:paraId="7E1856D5" w14:textId="205E46BB" w:rsidR="004C13C1" w:rsidRPr="004C13C1" w:rsidRDefault="004C13C1" w:rsidP="004C13C1">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t>Learning Objectives</w:t>
      </w:r>
    </w:p>
    <w:p w14:paraId="0D5B80D7" w14:textId="77777777" w:rsidR="005F53BC" w:rsidRDefault="005F53BC" w:rsidP="005F53BC">
      <w:pPr>
        <w:pStyle w:val="ListParagraph"/>
        <w:numPr>
          <w:ilvl w:val="0"/>
          <w:numId w:val="18"/>
        </w:numPr>
        <w:spacing w:before="60" w:after="60"/>
        <w:ind w:left="45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Effectively assess an emergency situation and perform a scene size-up.</w:t>
      </w:r>
    </w:p>
    <w:p w14:paraId="3D67E04E" w14:textId="77777777" w:rsidR="005F53BC" w:rsidRDefault="005F53BC" w:rsidP="005F53BC">
      <w:pPr>
        <w:pStyle w:val="ListParagraph"/>
        <w:numPr>
          <w:ilvl w:val="0"/>
          <w:numId w:val="18"/>
        </w:numPr>
        <w:spacing w:before="60" w:after="60"/>
        <w:ind w:left="45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Demonstrate how to check both a conscious and unconscious patient.</w:t>
      </w:r>
    </w:p>
    <w:p w14:paraId="6CA5101C" w14:textId="77777777" w:rsidR="005F53BC" w:rsidRDefault="005F53BC" w:rsidP="005F53BC">
      <w:pPr>
        <w:pStyle w:val="ListParagraph"/>
        <w:numPr>
          <w:ilvl w:val="0"/>
          <w:numId w:val="18"/>
        </w:numPr>
        <w:spacing w:before="60" w:after="60"/>
        <w:ind w:left="45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Demonstrate how to give high-quality chest compressions.</w:t>
      </w:r>
    </w:p>
    <w:p w14:paraId="1C2805A6" w14:textId="77777777" w:rsidR="005F53BC" w:rsidRDefault="005F53BC" w:rsidP="005F53BC">
      <w:pPr>
        <w:pStyle w:val="ListParagraph"/>
        <w:numPr>
          <w:ilvl w:val="0"/>
          <w:numId w:val="18"/>
        </w:numPr>
        <w:spacing w:before="60" w:after="60"/>
        <w:ind w:left="45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Demonstrate how to give effective ventilations to a patient experiencing a cardiac arrest and/or respiratory arrest, including using a pocket mask and bag-valve-mask (BVM) resuscitator.</w:t>
      </w:r>
    </w:p>
    <w:p w14:paraId="27A0481D" w14:textId="77777777" w:rsidR="005F53BC" w:rsidRDefault="005F53BC" w:rsidP="005F53BC">
      <w:pPr>
        <w:pStyle w:val="ListParagraph"/>
        <w:numPr>
          <w:ilvl w:val="0"/>
          <w:numId w:val="18"/>
        </w:numPr>
        <w:spacing w:before="60" w:after="60"/>
        <w:ind w:left="45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Demonstrate how to effectively operate an AED.</w:t>
      </w:r>
    </w:p>
    <w:p w14:paraId="11638B4F" w14:textId="77777777" w:rsidR="005F53BC" w:rsidRDefault="005F53BC" w:rsidP="005F53BC">
      <w:pPr>
        <w:pStyle w:val="ListParagraph"/>
        <w:numPr>
          <w:ilvl w:val="0"/>
          <w:numId w:val="18"/>
        </w:numPr>
        <w:spacing w:before="60" w:after="60"/>
        <w:ind w:left="45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Demonstrate how to effectively care for an obstructed airway.</w:t>
      </w:r>
    </w:p>
    <w:p w14:paraId="7B4A59C9" w14:textId="77777777" w:rsidR="005F53BC" w:rsidRDefault="005F53BC" w:rsidP="005F53BC">
      <w:pPr>
        <w:pStyle w:val="ListParagraph"/>
        <w:numPr>
          <w:ilvl w:val="0"/>
          <w:numId w:val="18"/>
        </w:numPr>
        <w:spacing w:before="60" w:after="60"/>
        <w:ind w:left="45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Effectively assess, treat and manage a patient requiring basic life support resuscitation, incorporating local protocols as necessary.</w:t>
      </w:r>
    </w:p>
    <w:p w14:paraId="25782B7D" w14:textId="6E637100" w:rsidR="005F53BC" w:rsidRPr="005F53BC" w:rsidRDefault="005F53BC" w:rsidP="005F53BC">
      <w:pPr>
        <w:pStyle w:val="ListParagraph"/>
        <w:numPr>
          <w:ilvl w:val="0"/>
          <w:numId w:val="18"/>
        </w:numPr>
        <w:spacing w:before="60" w:after="60"/>
        <w:ind w:left="45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Demonstrate the ability to apply critical-thinking (e.g., anticipate next steps and ramifications of actions) and problem-solving skills.</w:t>
      </w:r>
    </w:p>
    <w:p w14:paraId="086AA3BE" w14:textId="45261FF6" w:rsidR="004C13C1" w:rsidRPr="005F53BC" w:rsidRDefault="004C13C1" w:rsidP="005F53BC">
      <w:pPr>
        <w:spacing w:before="60" w:after="60"/>
        <w:rPr>
          <w:rFonts w:ascii="Arial" w:eastAsia="Arial" w:hAnsi="Arial" w:cs="Arial"/>
          <w:color w:val="7F7F7F" w:themeColor="text1" w:themeTint="80"/>
          <w:sz w:val="20"/>
          <w:szCs w:val="20"/>
        </w:rPr>
      </w:pPr>
    </w:p>
    <w:p w14:paraId="7634AFED" w14:textId="77F2F17A" w:rsidR="004C13C1" w:rsidRPr="004C13C1" w:rsidRDefault="005F53BC" w:rsidP="004C13C1">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t xml:space="preserve">Course Options and </w:t>
      </w:r>
      <w:r w:rsidR="004C13C1">
        <w:rPr>
          <w:rFonts w:ascii="Arial" w:eastAsia="Arial" w:hAnsi="Arial" w:cs="Arial"/>
          <w:bCs/>
          <w:color w:val="7F7F7F" w:themeColor="text1" w:themeTint="80"/>
          <w:sz w:val="28"/>
          <w:szCs w:val="20"/>
        </w:rPr>
        <w:t>Length</w:t>
      </w:r>
    </w:p>
    <w:p w14:paraId="78BFB8DA" w14:textId="6C38350C" w:rsidR="00FB6062" w:rsidRDefault="005F53BC" w:rsidP="003124A4">
      <w:pPr>
        <w:tabs>
          <w:tab w:val="left" w:pos="2120"/>
        </w:tabs>
        <w:spacing w:before="60" w:after="6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 xml:space="preserve">BLS is available through both instructor-led (classroom) and blended learning delivery formats.  Abbreviated versions of the instructor-led course are available with the Review course and Challenge options. </w:t>
      </w:r>
    </w:p>
    <w:tbl>
      <w:tblPr>
        <w:tblStyle w:val="TableGrid"/>
        <w:tblW w:w="9641" w:type="dxa"/>
        <w:tblInd w:w="378" w:type="dxa"/>
        <w:tblCellMar>
          <w:left w:w="29" w:type="dxa"/>
          <w:right w:w="29" w:type="dxa"/>
        </w:tblCellMar>
        <w:tblLook w:val="04A0" w:firstRow="1" w:lastRow="0" w:firstColumn="1" w:lastColumn="0" w:noHBand="0" w:noVBand="1"/>
      </w:tblPr>
      <w:tblGrid>
        <w:gridCol w:w="5681"/>
        <w:gridCol w:w="1980"/>
        <w:gridCol w:w="1980"/>
      </w:tblGrid>
      <w:tr w:rsidR="005F53BC" w:rsidRPr="005F53BC" w14:paraId="1B97AAE5" w14:textId="77777777" w:rsidTr="005F53BC">
        <w:tc>
          <w:tcPr>
            <w:tcW w:w="5681" w:type="dxa"/>
            <w:shd w:val="clear" w:color="auto" w:fill="C00000"/>
          </w:tcPr>
          <w:p w14:paraId="6626EC29" w14:textId="77777777" w:rsidR="005F53BC" w:rsidRPr="005F53BC" w:rsidRDefault="005F53BC" w:rsidP="007D4282">
            <w:pPr>
              <w:pStyle w:val="BodyText"/>
              <w:spacing w:before="0"/>
              <w:ind w:left="0"/>
              <w:rPr>
                <w:rFonts w:ascii="Arial" w:hAnsi="Arial" w:cs="Arial"/>
                <w:b/>
                <w:color w:val="FFFFFF" w:themeColor="background1"/>
                <w:spacing w:val="-3"/>
                <w:w w:val="105"/>
              </w:rPr>
            </w:pPr>
            <w:r w:rsidRPr="005F53BC">
              <w:rPr>
                <w:rFonts w:ascii="Arial" w:hAnsi="Arial" w:cs="Arial"/>
                <w:b/>
                <w:color w:val="FFFFFF" w:themeColor="background1"/>
                <w:spacing w:val="-3"/>
                <w:w w:val="105"/>
              </w:rPr>
              <w:t>Course Option</w:t>
            </w:r>
          </w:p>
        </w:tc>
        <w:tc>
          <w:tcPr>
            <w:tcW w:w="1980" w:type="dxa"/>
            <w:shd w:val="clear" w:color="auto" w:fill="C00000"/>
          </w:tcPr>
          <w:p w14:paraId="7E3EC419" w14:textId="77777777" w:rsidR="005F53BC" w:rsidRPr="005F53BC" w:rsidRDefault="005F53BC" w:rsidP="007D4282">
            <w:pPr>
              <w:pStyle w:val="BodyText"/>
              <w:spacing w:before="0"/>
              <w:ind w:left="0"/>
              <w:rPr>
                <w:rFonts w:ascii="Arial" w:hAnsi="Arial" w:cs="Arial"/>
                <w:b/>
                <w:color w:val="FFFFFF" w:themeColor="background1"/>
                <w:spacing w:val="-3"/>
                <w:w w:val="105"/>
              </w:rPr>
            </w:pPr>
            <w:r w:rsidRPr="005F53BC">
              <w:rPr>
                <w:rFonts w:ascii="Arial" w:hAnsi="Arial" w:cs="Arial"/>
                <w:b/>
                <w:color w:val="FFFFFF" w:themeColor="background1"/>
                <w:spacing w:val="-3"/>
                <w:w w:val="105"/>
              </w:rPr>
              <w:t>Delivery Format</w:t>
            </w:r>
          </w:p>
        </w:tc>
        <w:tc>
          <w:tcPr>
            <w:tcW w:w="1980" w:type="dxa"/>
            <w:shd w:val="clear" w:color="auto" w:fill="C00000"/>
          </w:tcPr>
          <w:p w14:paraId="48F5DFCE" w14:textId="77777777" w:rsidR="005F53BC" w:rsidRPr="005F53BC" w:rsidRDefault="005F53BC" w:rsidP="007D4282">
            <w:pPr>
              <w:pStyle w:val="BodyText"/>
              <w:spacing w:before="0"/>
              <w:ind w:left="0"/>
              <w:jc w:val="center"/>
              <w:rPr>
                <w:rFonts w:ascii="Arial" w:hAnsi="Arial" w:cs="Arial"/>
                <w:b/>
                <w:color w:val="FFFFFF" w:themeColor="background1"/>
                <w:spacing w:val="-3"/>
                <w:w w:val="105"/>
              </w:rPr>
            </w:pPr>
            <w:r w:rsidRPr="005F53BC">
              <w:rPr>
                <w:rFonts w:ascii="Arial" w:hAnsi="Arial" w:cs="Arial"/>
                <w:b/>
                <w:color w:val="FFFFFF" w:themeColor="background1"/>
                <w:spacing w:val="-3"/>
                <w:w w:val="105"/>
              </w:rPr>
              <w:t>Length (H:MM)</w:t>
            </w:r>
          </w:p>
        </w:tc>
      </w:tr>
      <w:tr w:rsidR="005F53BC" w:rsidRPr="009226ED" w14:paraId="79C3351E" w14:textId="77777777" w:rsidTr="007D4282">
        <w:trPr>
          <w:trHeight w:val="460"/>
        </w:trPr>
        <w:tc>
          <w:tcPr>
            <w:tcW w:w="5681" w:type="dxa"/>
            <w:vMerge w:val="restart"/>
            <w:vAlign w:val="center"/>
          </w:tcPr>
          <w:p w14:paraId="2483CA7E" w14:textId="77777777" w:rsidR="005F53BC" w:rsidRPr="002A6631" w:rsidRDefault="005F53BC" w:rsidP="007D4282">
            <w:pPr>
              <w:pStyle w:val="BodyText"/>
              <w:ind w:left="0"/>
              <w:rPr>
                <w:rFonts w:ascii="Arial" w:hAnsi="Arial" w:cs="Arial"/>
                <w:b/>
                <w:color w:val="595959" w:themeColor="text1" w:themeTint="A6"/>
                <w:spacing w:val="-3"/>
                <w:w w:val="105"/>
                <w:sz w:val="21"/>
                <w:szCs w:val="21"/>
              </w:rPr>
            </w:pPr>
            <w:r w:rsidRPr="002A6631">
              <w:rPr>
                <w:rFonts w:ascii="Arial" w:hAnsi="Arial" w:cs="Arial"/>
                <w:b/>
                <w:color w:val="595959" w:themeColor="text1" w:themeTint="A6"/>
                <w:spacing w:val="-3"/>
                <w:w w:val="105"/>
                <w:sz w:val="21"/>
                <w:szCs w:val="21"/>
              </w:rPr>
              <w:t>Basic Life Support for Healthcare Providers</w:t>
            </w:r>
          </w:p>
          <w:p w14:paraId="6EFBF932" w14:textId="77777777" w:rsidR="005F53BC" w:rsidRPr="009226ED" w:rsidRDefault="005F53BC" w:rsidP="007D4282">
            <w:pPr>
              <w:pStyle w:val="BodyText"/>
              <w:spacing w:before="0"/>
              <w:ind w:left="0"/>
              <w:rPr>
                <w:rFonts w:ascii="Arial" w:hAnsi="Arial" w:cs="Arial"/>
                <w:color w:val="595959" w:themeColor="text1" w:themeTint="A6"/>
                <w:spacing w:val="-3"/>
                <w:w w:val="105"/>
              </w:rPr>
            </w:pPr>
            <w:r w:rsidRPr="009226ED">
              <w:rPr>
                <w:rFonts w:ascii="Arial" w:hAnsi="Arial" w:cs="Arial"/>
                <w:color w:val="595959" w:themeColor="text1" w:themeTint="A6"/>
                <w:spacing w:val="-3"/>
                <w:w w:val="105"/>
              </w:rPr>
              <w:t>Comprehensive course with a focus on skills practice and scenario activities to apply skills in simulated emergencies.</w:t>
            </w:r>
          </w:p>
        </w:tc>
        <w:tc>
          <w:tcPr>
            <w:tcW w:w="1980" w:type="dxa"/>
            <w:vAlign w:val="center"/>
          </w:tcPr>
          <w:p w14:paraId="5393E08F" w14:textId="77777777" w:rsidR="005F53BC" w:rsidRPr="00092E11" w:rsidRDefault="005F53BC" w:rsidP="007D4282">
            <w:pPr>
              <w:pStyle w:val="BodyText"/>
              <w:spacing w:before="0"/>
              <w:ind w:left="0"/>
              <w:rPr>
                <w:rFonts w:ascii="Arial" w:hAnsi="Arial" w:cs="Arial"/>
                <w:color w:val="595959" w:themeColor="text1" w:themeTint="A6"/>
                <w:spacing w:val="-3"/>
                <w:w w:val="105"/>
              </w:rPr>
            </w:pPr>
            <w:r w:rsidRPr="00092E11">
              <w:rPr>
                <w:rFonts w:ascii="Arial" w:hAnsi="Arial" w:cs="Arial"/>
                <w:color w:val="595959" w:themeColor="text1" w:themeTint="A6"/>
                <w:spacing w:val="-3"/>
                <w:w w:val="105"/>
              </w:rPr>
              <w:t>Classroom</w:t>
            </w:r>
          </w:p>
        </w:tc>
        <w:tc>
          <w:tcPr>
            <w:tcW w:w="1980" w:type="dxa"/>
            <w:vAlign w:val="center"/>
          </w:tcPr>
          <w:p w14:paraId="6B1AAF47" w14:textId="77777777" w:rsidR="005F53BC" w:rsidRPr="00092E11" w:rsidRDefault="005F53BC" w:rsidP="007D4282">
            <w:pPr>
              <w:pStyle w:val="BodyText"/>
              <w:spacing w:before="0"/>
              <w:ind w:left="0"/>
              <w:jc w:val="center"/>
              <w:rPr>
                <w:rFonts w:ascii="Arial" w:hAnsi="Arial" w:cs="Arial"/>
                <w:color w:val="595959" w:themeColor="text1" w:themeTint="A6"/>
                <w:spacing w:val="-3"/>
                <w:w w:val="105"/>
              </w:rPr>
            </w:pPr>
            <w:r w:rsidRPr="00092E11">
              <w:rPr>
                <w:rFonts w:ascii="Arial" w:hAnsi="Arial" w:cs="Arial"/>
                <w:color w:val="595959" w:themeColor="text1" w:themeTint="A6"/>
                <w:spacing w:val="-3"/>
                <w:w w:val="105"/>
              </w:rPr>
              <w:t>4:30</w:t>
            </w:r>
          </w:p>
        </w:tc>
      </w:tr>
      <w:tr w:rsidR="005F53BC" w:rsidRPr="009226ED" w14:paraId="125C995D" w14:textId="77777777" w:rsidTr="007D4282">
        <w:trPr>
          <w:trHeight w:val="460"/>
        </w:trPr>
        <w:tc>
          <w:tcPr>
            <w:tcW w:w="5681" w:type="dxa"/>
            <w:vMerge/>
            <w:vAlign w:val="center"/>
          </w:tcPr>
          <w:p w14:paraId="50D9C9B1" w14:textId="77777777" w:rsidR="005F53BC" w:rsidRPr="009226ED" w:rsidRDefault="005F53BC" w:rsidP="007D4282">
            <w:pPr>
              <w:pStyle w:val="BodyText"/>
              <w:spacing w:before="0"/>
              <w:ind w:left="0"/>
              <w:rPr>
                <w:rFonts w:ascii="Arial" w:hAnsi="Arial" w:cs="Arial"/>
                <w:color w:val="595959" w:themeColor="text1" w:themeTint="A6"/>
                <w:spacing w:val="-3"/>
                <w:w w:val="105"/>
              </w:rPr>
            </w:pPr>
          </w:p>
        </w:tc>
        <w:tc>
          <w:tcPr>
            <w:tcW w:w="1980" w:type="dxa"/>
            <w:vAlign w:val="center"/>
          </w:tcPr>
          <w:p w14:paraId="4E1B66A3" w14:textId="77777777" w:rsidR="005F53BC" w:rsidRPr="00092E11" w:rsidRDefault="005F53BC" w:rsidP="007D4282">
            <w:pPr>
              <w:pStyle w:val="BodyText"/>
              <w:spacing w:before="0"/>
              <w:ind w:left="0"/>
              <w:rPr>
                <w:rFonts w:ascii="Arial" w:hAnsi="Arial" w:cs="Arial"/>
                <w:color w:val="595959" w:themeColor="text1" w:themeTint="A6"/>
                <w:spacing w:val="-3"/>
                <w:w w:val="105"/>
              </w:rPr>
            </w:pPr>
            <w:r w:rsidRPr="00092E11">
              <w:rPr>
                <w:rFonts w:ascii="Arial" w:hAnsi="Arial" w:cs="Arial"/>
                <w:color w:val="595959" w:themeColor="text1" w:themeTint="A6"/>
                <w:spacing w:val="-3"/>
                <w:w w:val="105"/>
              </w:rPr>
              <w:t>Blended Learning</w:t>
            </w:r>
          </w:p>
        </w:tc>
        <w:tc>
          <w:tcPr>
            <w:tcW w:w="1980" w:type="dxa"/>
            <w:vAlign w:val="center"/>
          </w:tcPr>
          <w:p w14:paraId="0C3D652B" w14:textId="77777777" w:rsidR="005F53BC" w:rsidRPr="00092E11" w:rsidRDefault="005F53BC" w:rsidP="007D4282">
            <w:pPr>
              <w:pStyle w:val="BodyText"/>
              <w:spacing w:before="0"/>
              <w:ind w:left="0"/>
              <w:jc w:val="center"/>
              <w:rPr>
                <w:rFonts w:ascii="Arial" w:hAnsi="Arial" w:cs="Arial"/>
                <w:color w:val="595959" w:themeColor="text1" w:themeTint="A6"/>
                <w:spacing w:val="-3"/>
                <w:w w:val="105"/>
              </w:rPr>
            </w:pPr>
            <w:r w:rsidRPr="00092E11">
              <w:rPr>
                <w:rFonts w:ascii="Arial" w:hAnsi="Arial" w:cs="Arial"/>
                <w:b/>
                <w:color w:val="595959" w:themeColor="text1" w:themeTint="A6"/>
                <w:spacing w:val="-3"/>
                <w:w w:val="105"/>
              </w:rPr>
              <w:t>Online:</w:t>
            </w:r>
            <w:r w:rsidRPr="00092E11">
              <w:rPr>
                <w:rFonts w:ascii="Arial" w:hAnsi="Arial" w:cs="Arial"/>
                <w:color w:val="595959" w:themeColor="text1" w:themeTint="A6"/>
                <w:spacing w:val="-3"/>
                <w:w w:val="105"/>
              </w:rPr>
              <w:t xml:space="preserve"> 2:00</w:t>
            </w:r>
          </w:p>
          <w:p w14:paraId="2A5ECFF4" w14:textId="77777777" w:rsidR="005F53BC" w:rsidRPr="00092E11" w:rsidRDefault="005F53BC" w:rsidP="007D4282">
            <w:pPr>
              <w:pStyle w:val="BodyText"/>
              <w:spacing w:before="0"/>
              <w:ind w:left="0"/>
              <w:jc w:val="center"/>
              <w:rPr>
                <w:rFonts w:ascii="Arial" w:hAnsi="Arial" w:cs="Arial"/>
                <w:color w:val="595959" w:themeColor="text1" w:themeTint="A6"/>
                <w:spacing w:val="-3"/>
                <w:w w:val="105"/>
              </w:rPr>
            </w:pPr>
            <w:r w:rsidRPr="00092E11">
              <w:rPr>
                <w:rFonts w:ascii="Arial" w:hAnsi="Arial" w:cs="Arial"/>
                <w:b/>
                <w:color w:val="595959" w:themeColor="text1" w:themeTint="A6"/>
                <w:spacing w:val="-3"/>
                <w:w w:val="105"/>
              </w:rPr>
              <w:t>In-person:</w:t>
            </w:r>
            <w:r w:rsidRPr="00092E11">
              <w:rPr>
                <w:rFonts w:ascii="Arial" w:hAnsi="Arial" w:cs="Arial"/>
                <w:color w:val="595959" w:themeColor="text1" w:themeTint="A6"/>
                <w:spacing w:val="-3"/>
                <w:w w:val="105"/>
              </w:rPr>
              <w:t xml:space="preserve"> 2:30</w:t>
            </w:r>
          </w:p>
        </w:tc>
      </w:tr>
      <w:tr w:rsidR="005F53BC" w:rsidRPr="009226ED" w14:paraId="1761B406" w14:textId="77777777" w:rsidTr="007D4282">
        <w:tc>
          <w:tcPr>
            <w:tcW w:w="5681" w:type="dxa"/>
            <w:vAlign w:val="center"/>
          </w:tcPr>
          <w:p w14:paraId="05743079" w14:textId="77777777" w:rsidR="005F53BC" w:rsidRPr="002A6631" w:rsidRDefault="005F53BC" w:rsidP="007D4282">
            <w:pPr>
              <w:pStyle w:val="BodyText"/>
              <w:ind w:left="0"/>
              <w:rPr>
                <w:rFonts w:ascii="Arial" w:hAnsi="Arial" w:cs="Arial"/>
                <w:b/>
                <w:color w:val="595959" w:themeColor="text1" w:themeTint="A6"/>
                <w:spacing w:val="-3"/>
                <w:w w:val="105"/>
                <w:sz w:val="21"/>
                <w:szCs w:val="21"/>
              </w:rPr>
            </w:pPr>
            <w:r w:rsidRPr="002A6631">
              <w:rPr>
                <w:rFonts w:ascii="Arial" w:hAnsi="Arial" w:cs="Arial"/>
                <w:b/>
                <w:color w:val="595959" w:themeColor="text1" w:themeTint="A6"/>
                <w:spacing w:val="-3"/>
                <w:w w:val="105"/>
                <w:sz w:val="21"/>
                <w:szCs w:val="21"/>
              </w:rPr>
              <w:t>Basic Life Support for Healthcare Providers Review</w:t>
            </w:r>
          </w:p>
          <w:p w14:paraId="55744176" w14:textId="77777777" w:rsidR="005F53BC" w:rsidRPr="009226ED" w:rsidRDefault="005F53BC" w:rsidP="007D4282">
            <w:pPr>
              <w:pStyle w:val="BodyText"/>
              <w:spacing w:before="0"/>
              <w:ind w:left="0"/>
              <w:rPr>
                <w:rFonts w:ascii="Arial" w:hAnsi="Arial" w:cs="Arial"/>
                <w:color w:val="595959" w:themeColor="text1" w:themeTint="A6"/>
                <w:spacing w:val="-3"/>
                <w:w w:val="105"/>
              </w:rPr>
            </w:pPr>
            <w:r w:rsidRPr="009226ED">
              <w:rPr>
                <w:rFonts w:ascii="Arial" w:hAnsi="Arial" w:cs="Arial"/>
                <w:color w:val="595959" w:themeColor="text1" w:themeTint="A6"/>
                <w:spacing w:val="-3"/>
                <w:w w:val="105"/>
              </w:rPr>
              <w:lastRenderedPageBreak/>
              <w:t>For participants with current professional-level CPR/AED certification from the Red Cross or equivalent organizations.</w:t>
            </w:r>
          </w:p>
        </w:tc>
        <w:tc>
          <w:tcPr>
            <w:tcW w:w="1980" w:type="dxa"/>
            <w:vAlign w:val="center"/>
          </w:tcPr>
          <w:p w14:paraId="68002BD9" w14:textId="77777777" w:rsidR="005F53BC" w:rsidRPr="00092E11" w:rsidRDefault="005F53BC" w:rsidP="007D4282">
            <w:pPr>
              <w:pStyle w:val="BodyText"/>
              <w:spacing w:before="0"/>
              <w:ind w:left="0"/>
              <w:rPr>
                <w:rFonts w:ascii="Arial" w:hAnsi="Arial" w:cs="Arial"/>
                <w:color w:val="595959" w:themeColor="text1" w:themeTint="A6"/>
                <w:spacing w:val="-3"/>
                <w:w w:val="105"/>
              </w:rPr>
            </w:pPr>
            <w:r w:rsidRPr="00092E11">
              <w:rPr>
                <w:rFonts w:ascii="Arial" w:hAnsi="Arial" w:cs="Arial"/>
                <w:color w:val="595959" w:themeColor="text1" w:themeTint="A6"/>
                <w:spacing w:val="-3"/>
                <w:w w:val="105"/>
              </w:rPr>
              <w:lastRenderedPageBreak/>
              <w:t>Classroom</w:t>
            </w:r>
          </w:p>
        </w:tc>
        <w:tc>
          <w:tcPr>
            <w:tcW w:w="1980" w:type="dxa"/>
            <w:vAlign w:val="center"/>
          </w:tcPr>
          <w:p w14:paraId="699F17D2" w14:textId="77777777" w:rsidR="005F53BC" w:rsidRPr="00092E11" w:rsidRDefault="005F53BC" w:rsidP="007D4282">
            <w:pPr>
              <w:pStyle w:val="BodyText"/>
              <w:spacing w:before="0"/>
              <w:ind w:left="0"/>
              <w:jc w:val="center"/>
              <w:rPr>
                <w:rFonts w:ascii="Arial" w:hAnsi="Arial" w:cs="Arial"/>
                <w:color w:val="595959" w:themeColor="text1" w:themeTint="A6"/>
                <w:spacing w:val="-3"/>
                <w:w w:val="105"/>
              </w:rPr>
            </w:pPr>
            <w:r w:rsidRPr="00092E11">
              <w:rPr>
                <w:rFonts w:ascii="Arial" w:hAnsi="Arial" w:cs="Arial"/>
                <w:color w:val="595959" w:themeColor="text1" w:themeTint="A6"/>
                <w:spacing w:val="-3"/>
                <w:w w:val="105"/>
              </w:rPr>
              <w:t>2:30</w:t>
            </w:r>
          </w:p>
        </w:tc>
      </w:tr>
      <w:tr w:rsidR="005F53BC" w:rsidRPr="009226ED" w14:paraId="501B83F3" w14:textId="77777777" w:rsidTr="007D4282">
        <w:tc>
          <w:tcPr>
            <w:tcW w:w="5681" w:type="dxa"/>
            <w:vAlign w:val="center"/>
          </w:tcPr>
          <w:p w14:paraId="1A4410C4" w14:textId="77777777" w:rsidR="005F53BC" w:rsidRPr="002A6631" w:rsidRDefault="005F53BC" w:rsidP="007D4282">
            <w:pPr>
              <w:pStyle w:val="BodyText"/>
              <w:ind w:left="0"/>
              <w:rPr>
                <w:rFonts w:ascii="Arial" w:hAnsi="Arial" w:cs="Arial"/>
                <w:b/>
                <w:color w:val="595959" w:themeColor="text1" w:themeTint="A6"/>
                <w:spacing w:val="-3"/>
                <w:w w:val="105"/>
                <w:sz w:val="21"/>
                <w:szCs w:val="21"/>
              </w:rPr>
            </w:pPr>
            <w:r w:rsidRPr="002A6631">
              <w:rPr>
                <w:rFonts w:ascii="Arial" w:hAnsi="Arial" w:cs="Arial"/>
                <w:b/>
                <w:color w:val="595959" w:themeColor="text1" w:themeTint="A6"/>
                <w:spacing w:val="-3"/>
                <w:w w:val="105"/>
                <w:sz w:val="21"/>
                <w:szCs w:val="21"/>
              </w:rPr>
              <w:t>Basic Life Support for Healthcare Providers Challenge</w:t>
            </w:r>
          </w:p>
          <w:p w14:paraId="4043E6BA" w14:textId="77777777" w:rsidR="005F53BC" w:rsidRPr="009226ED" w:rsidRDefault="005F53BC" w:rsidP="007D4282">
            <w:pPr>
              <w:pStyle w:val="BodyText"/>
              <w:spacing w:before="0"/>
              <w:ind w:left="0"/>
              <w:rPr>
                <w:rFonts w:ascii="Arial" w:hAnsi="Arial" w:cs="Arial"/>
                <w:color w:val="595959" w:themeColor="text1" w:themeTint="A6"/>
                <w:spacing w:val="-3"/>
                <w:w w:val="105"/>
              </w:rPr>
            </w:pPr>
            <w:r w:rsidRPr="009226ED">
              <w:rPr>
                <w:rFonts w:ascii="Arial" w:hAnsi="Arial" w:cs="Arial"/>
                <w:color w:val="595959" w:themeColor="text1" w:themeTint="A6"/>
                <w:spacing w:val="-3"/>
                <w:w w:val="105"/>
              </w:rPr>
              <w:t>For participants wishing to demonstrate knowledge and skills competency in front of a certified instructor outside of the formal class setting.</w:t>
            </w:r>
          </w:p>
        </w:tc>
        <w:tc>
          <w:tcPr>
            <w:tcW w:w="1980" w:type="dxa"/>
            <w:vAlign w:val="center"/>
          </w:tcPr>
          <w:p w14:paraId="07F737E7" w14:textId="77777777" w:rsidR="005F53BC" w:rsidRPr="00092E11" w:rsidRDefault="005F53BC" w:rsidP="007D4282">
            <w:pPr>
              <w:pStyle w:val="BodyText"/>
              <w:spacing w:before="0"/>
              <w:ind w:left="0"/>
              <w:rPr>
                <w:rFonts w:ascii="Arial" w:hAnsi="Arial" w:cs="Arial"/>
                <w:color w:val="595959" w:themeColor="text1" w:themeTint="A6"/>
                <w:spacing w:val="-3"/>
                <w:w w:val="105"/>
              </w:rPr>
            </w:pPr>
            <w:r w:rsidRPr="00092E11">
              <w:rPr>
                <w:rFonts w:ascii="Arial" w:hAnsi="Arial" w:cs="Arial"/>
                <w:color w:val="595959" w:themeColor="text1" w:themeTint="A6"/>
                <w:spacing w:val="-3"/>
                <w:w w:val="105"/>
              </w:rPr>
              <w:t>Classroom</w:t>
            </w:r>
          </w:p>
        </w:tc>
        <w:tc>
          <w:tcPr>
            <w:tcW w:w="1980" w:type="dxa"/>
            <w:vAlign w:val="center"/>
          </w:tcPr>
          <w:p w14:paraId="32285397" w14:textId="77777777" w:rsidR="005F53BC" w:rsidRPr="00092E11" w:rsidRDefault="005F53BC" w:rsidP="007D4282">
            <w:pPr>
              <w:pStyle w:val="BodyText"/>
              <w:spacing w:before="0"/>
              <w:ind w:left="0"/>
              <w:jc w:val="center"/>
              <w:rPr>
                <w:rFonts w:ascii="Arial" w:hAnsi="Arial" w:cs="Arial"/>
                <w:color w:val="595959" w:themeColor="text1" w:themeTint="A6"/>
                <w:spacing w:val="-3"/>
                <w:w w:val="105"/>
              </w:rPr>
            </w:pPr>
            <w:r w:rsidRPr="00092E11">
              <w:rPr>
                <w:rFonts w:ascii="Arial" w:hAnsi="Arial" w:cs="Arial"/>
                <w:color w:val="595959" w:themeColor="text1" w:themeTint="A6"/>
                <w:spacing w:val="-3"/>
                <w:w w:val="105"/>
              </w:rPr>
              <w:t>Varies (~1:00)</w:t>
            </w:r>
          </w:p>
        </w:tc>
      </w:tr>
    </w:tbl>
    <w:p w14:paraId="6263AF1B" w14:textId="77777777" w:rsidR="005F53BC" w:rsidRDefault="005F53BC" w:rsidP="004C13C1">
      <w:pPr>
        <w:tabs>
          <w:tab w:val="left" w:pos="2120"/>
        </w:tabs>
        <w:spacing w:before="60" w:after="60"/>
        <w:rPr>
          <w:rFonts w:ascii="Arial" w:eastAsia="Arial" w:hAnsi="Arial" w:cs="Arial"/>
          <w:color w:val="7F7F7F" w:themeColor="text1" w:themeTint="80"/>
          <w:sz w:val="20"/>
          <w:szCs w:val="20"/>
        </w:rPr>
      </w:pPr>
    </w:p>
    <w:p w14:paraId="6BC3886B" w14:textId="66967B1C" w:rsidR="004C13C1" w:rsidRDefault="005F53BC" w:rsidP="004C13C1">
      <w:pPr>
        <w:tabs>
          <w:tab w:val="left" w:pos="2120"/>
        </w:tabs>
        <w:spacing w:before="60" w:after="60"/>
        <w:rPr>
          <w:rFonts w:ascii="Arial" w:eastAsia="Arial" w:hAnsi="Arial" w:cs="Arial"/>
          <w:color w:val="7F7F7F" w:themeColor="text1" w:themeTint="80"/>
          <w:sz w:val="20"/>
          <w:szCs w:val="20"/>
        </w:rPr>
      </w:pPr>
      <w:r w:rsidRPr="005F53BC">
        <w:rPr>
          <w:rFonts w:ascii="Arial" w:eastAsia="Arial" w:hAnsi="Arial" w:cs="Arial"/>
          <w:color w:val="7F7F7F" w:themeColor="text1" w:themeTint="80"/>
          <w:sz w:val="20"/>
          <w:szCs w:val="20"/>
        </w:rPr>
        <w:t>The course lengths above are based upon a 9 student to 1 instructor ratio.  For class of more than 9 students, additional time or assistance from additional instructors may be needed.  The table below shows how the full BLS course length varies for different numbers of students.</w:t>
      </w:r>
    </w:p>
    <w:tbl>
      <w:tblPr>
        <w:tblStyle w:val="TableGrid"/>
        <w:tblW w:w="6221" w:type="dxa"/>
        <w:tblInd w:w="378" w:type="dxa"/>
        <w:tblCellMar>
          <w:left w:w="29" w:type="dxa"/>
          <w:right w:w="29" w:type="dxa"/>
        </w:tblCellMar>
        <w:tblLook w:val="04A0" w:firstRow="1" w:lastRow="0" w:firstColumn="1" w:lastColumn="0" w:noHBand="0" w:noVBand="1"/>
      </w:tblPr>
      <w:tblGrid>
        <w:gridCol w:w="3341"/>
        <w:gridCol w:w="2880"/>
      </w:tblGrid>
      <w:tr w:rsidR="005F53BC" w:rsidRPr="005F53BC" w14:paraId="122CC977" w14:textId="77777777" w:rsidTr="005F53BC">
        <w:tc>
          <w:tcPr>
            <w:tcW w:w="3341" w:type="dxa"/>
            <w:shd w:val="clear" w:color="auto" w:fill="C00000"/>
            <w:vAlign w:val="bottom"/>
          </w:tcPr>
          <w:p w14:paraId="1502E74E" w14:textId="77777777" w:rsidR="005F53BC" w:rsidRPr="005F53BC" w:rsidRDefault="005F53BC" w:rsidP="005F53BC">
            <w:pPr>
              <w:pStyle w:val="BodyText"/>
              <w:spacing w:before="0"/>
              <w:ind w:left="0"/>
              <w:rPr>
                <w:rFonts w:ascii="Arial" w:hAnsi="Arial" w:cs="Arial"/>
                <w:b/>
                <w:color w:val="FFFFFF" w:themeColor="background1"/>
                <w:spacing w:val="-3"/>
                <w:w w:val="105"/>
              </w:rPr>
            </w:pPr>
            <w:r w:rsidRPr="005F53BC">
              <w:rPr>
                <w:rFonts w:ascii="Arial" w:hAnsi="Arial" w:cs="Arial"/>
                <w:b/>
                <w:color w:val="FFFFFF" w:themeColor="background1"/>
                <w:spacing w:val="-3"/>
                <w:w w:val="105"/>
              </w:rPr>
              <w:t>Student-to-Instructor Ratio</w:t>
            </w:r>
          </w:p>
        </w:tc>
        <w:tc>
          <w:tcPr>
            <w:tcW w:w="2880" w:type="dxa"/>
            <w:shd w:val="clear" w:color="auto" w:fill="C00000"/>
            <w:vAlign w:val="bottom"/>
          </w:tcPr>
          <w:p w14:paraId="2B706704" w14:textId="77777777" w:rsidR="005F53BC" w:rsidRPr="005F53BC" w:rsidRDefault="005F53BC" w:rsidP="005F53BC">
            <w:pPr>
              <w:autoSpaceDE w:val="0"/>
              <w:autoSpaceDN w:val="0"/>
              <w:jc w:val="center"/>
              <w:rPr>
                <w:rFonts w:ascii="Arial" w:hAnsi="Arial" w:cs="Arial"/>
                <w:b/>
                <w:bCs/>
                <w:color w:val="FFFFFF" w:themeColor="background1"/>
                <w:szCs w:val="20"/>
              </w:rPr>
            </w:pPr>
            <w:r w:rsidRPr="005F53BC">
              <w:rPr>
                <w:rFonts w:ascii="Arial" w:hAnsi="Arial" w:cs="Arial"/>
                <w:b/>
                <w:bCs/>
                <w:color w:val="FFFFFF" w:themeColor="background1"/>
                <w:szCs w:val="20"/>
              </w:rPr>
              <w:t>Approximate Length for full BLS Class (H:MM)</w:t>
            </w:r>
          </w:p>
        </w:tc>
      </w:tr>
      <w:tr w:rsidR="005F53BC" w:rsidRPr="001B6E26" w14:paraId="65AA12B2" w14:textId="77777777" w:rsidTr="007D4282">
        <w:trPr>
          <w:trHeight w:val="345"/>
        </w:trPr>
        <w:tc>
          <w:tcPr>
            <w:tcW w:w="3341" w:type="dxa"/>
            <w:vAlign w:val="center"/>
          </w:tcPr>
          <w:p w14:paraId="5B3998DF" w14:textId="77777777" w:rsidR="005F53BC" w:rsidRPr="001B6E26" w:rsidRDefault="005F53BC" w:rsidP="007D4282">
            <w:pPr>
              <w:pStyle w:val="BodyText"/>
              <w:spacing w:before="0"/>
              <w:ind w:left="0"/>
              <w:rPr>
                <w:rFonts w:ascii="Arial" w:hAnsi="Arial" w:cs="Arial"/>
                <w:color w:val="595959" w:themeColor="text1" w:themeTint="A6"/>
                <w:spacing w:val="-3"/>
                <w:w w:val="105"/>
              </w:rPr>
            </w:pPr>
            <w:r w:rsidRPr="001B6E26">
              <w:rPr>
                <w:rFonts w:ascii="Arial" w:hAnsi="Arial" w:cs="Arial"/>
                <w:color w:val="595959" w:themeColor="text1" w:themeTint="A6"/>
                <w:spacing w:val="-3"/>
                <w:w w:val="105"/>
              </w:rPr>
              <w:t>Up to 9:1</w:t>
            </w:r>
          </w:p>
        </w:tc>
        <w:tc>
          <w:tcPr>
            <w:tcW w:w="2880" w:type="dxa"/>
            <w:vAlign w:val="center"/>
          </w:tcPr>
          <w:p w14:paraId="4BAA7728" w14:textId="77777777" w:rsidR="005F53BC" w:rsidRPr="001B6E26" w:rsidRDefault="005F53BC" w:rsidP="007D4282">
            <w:pPr>
              <w:pStyle w:val="BodyText"/>
              <w:spacing w:before="0"/>
              <w:ind w:left="0"/>
              <w:jc w:val="center"/>
              <w:rPr>
                <w:rFonts w:ascii="Arial" w:hAnsi="Arial" w:cs="Arial"/>
                <w:color w:val="595959" w:themeColor="text1" w:themeTint="A6"/>
                <w:spacing w:val="-3"/>
                <w:w w:val="105"/>
              </w:rPr>
            </w:pPr>
            <w:r>
              <w:rPr>
                <w:rFonts w:ascii="Arial" w:hAnsi="Arial" w:cs="Arial"/>
                <w:color w:val="595959" w:themeColor="text1" w:themeTint="A6"/>
                <w:spacing w:val="-3"/>
                <w:w w:val="105"/>
              </w:rPr>
              <w:t>4:30</w:t>
            </w:r>
          </w:p>
        </w:tc>
      </w:tr>
      <w:tr w:rsidR="005F53BC" w:rsidRPr="001B6E26" w14:paraId="7F4002A1" w14:textId="77777777" w:rsidTr="007D4282">
        <w:trPr>
          <w:trHeight w:val="345"/>
        </w:trPr>
        <w:tc>
          <w:tcPr>
            <w:tcW w:w="3341" w:type="dxa"/>
            <w:vAlign w:val="center"/>
          </w:tcPr>
          <w:p w14:paraId="489C1659" w14:textId="77777777" w:rsidR="005F53BC" w:rsidRPr="001B6E26" w:rsidRDefault="005F53BC" w:rsidP="007D4282">
            <w:pPr>
              <w:pStyle w:val="BodyText"/>
              <w:spacing w:before="0"/>
              <w:ind w:left="0"/>
              <w:rPr>
                <w:rFonts w:ascii="Arial" w:hAnsi="Arial" w:cs="Arial"/>
                <w:color w:val="595959" w:themeColor="text1" w:themeTint="A6"/>
                <w:spacing w:val="-3"/>
                <w:w w:val="105"/>
              </w:rPr>
            </w:pPr>
            <w:r w:rsidRPr="001B6E26">
              <w:rPr>
                <w:rFonts w:ascii="Arial" w:hAnsi="Arial" w:cs="Arial"/>
                <w:color w:val="595959" w:themeColor="text1" w:themeTint="A6"/>
                <w:spacing w:val="-3"/>
                <w:w w:val="105"/>
              </w:rPr>
              <w:t>10:1 to 12:1</w:t>
            </w:r>
          </w:p>
        </w:tc>
        <w:tc>
          <w:tcPr>
            <w:tcW w:w="2880" w:type="dxa"/>
            <w:vAlign w:val="center"/>
          </w:tcPr>
          <w:p w14:paraId="27122C73" w14:textId="77777777" w:rsidR="005F53BC" w:rsidRPr="001B6E26" w:rsidRDefault="005F53BC" w:rsidP="007D4282">
            <w:pPr>
              <w:pStyle w:val="BodyText"/>
              <w:spacing w:before="0"/>
              <w:ind w:left="0"/>
              <w:jc w:val="center"/>
              <w:rPr>
                <w:rFonts w:ascii="Arial" w:hAnsi="Arial" w:cs="Arial"/>
                <w:color w:val="595959" w:themeColor="text1" w:themeTint="A6"/>
                <w:spacing w:val="-3"/>
                <w:w w:val="105"/>
              </w:rPr>
            </w:pPr>
            <w:r>
              <w:rPr>
                <w:rFonts w:ascii="Arial" w:hAnsi="Arial" w:cs="Arial"/>
                <w:color w:val="595959" w:themeColor="text1" w:themeTint="A6"/>
                <w:spacing w:val="-3"/>
                <w:w w:val="105"/>
              </w:rPr>
              <w:t>5:00</w:t>
            </w:r>
          </w:p>
        </w:tc>
      </w:tr>
    </w:tbl>
    <w:p w14:paraId="35FDBDB6" w14:textId="77777777" w:rsidR="005F53BC" w:rsidRDefault="005F53BC" w:rsidP="004C13C1">
      <w:pPr>
        <w:tabs>
          <w:tab w:val="left" w:pos="2120"/>
        </w:tabs>
        <w:spacing w:before="60" w:after="60"/>
        <w:rPr>
          <w:rFonts w:ascii="Arial" w:eastAsia="Arial" w:hAnsi="Arial" w:cs="Arial"/>
          <w:color w:val="7F7F7F" w:themeColor="text1" w:themeTint="80"/>
          <w:sz w:val="20"/>
          <w:szCs w:val="20"/>
        </w:rPr>
      </w:pPr>
    </w:p>
    <w:p w14:paraId="73E7A50E" w14:textId="268034EE" w:rsidR="003124A4" w:rsidRPr="004C13C1" w:rsidRDefault="003124A4" w:rsidP="003124A4">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t>Certificate Issued and Validity Period</w:t>
      </w:r>
    </w:p>
    <w:p w14:paraId="15AE0322" w14:textId="08B5D282" w:rsidR="007344A4" w:rsidRPr="004C13C1" w:rsidRDefault="003124A4" w:rsidP="003124A4">
      <w:pPr>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 xml:space="preserve">Upon completion of the course, participants receive a </w:t>
      </w:r>
      <w:r w:rsidR="007344A4">
        <w:rPr>
          <w:rFonts w:ascii="Arial" w:eastAsia="Arial" w:hAnsi="Arial" w:cs="Arial"/>
          <w:color w:val="7F7F7F" w:themeColor="text1" w:themeTint="80"/>
          <w:sz w:val="20"/>
          <w:szCs w:val="20"/>
        </w:rPr>
        <w:t xml:space="preserve">digital certificate </w:t>
      </w:r>
      <w:r>
        <w:rPr>
          <w:rFonts w:ascii="Arial" w:eastAsia="Arial" w:hAnsi="Arial" w:cs="Arial"/>
          <w:color w:val="7F7F7F" w:themeColor="text1" w:themeTint="80"/>
          <w:sz w:val="20"/>
          <w:szCs w:val="20"/>
        </w:rPr>
        <w:t>valid for 2 years.</w:t>
      </w:r>
      <w:r w:rsidR="007344A4">
        <w:rPr>
          <w:rFonts w:ascii="Arial" w:eastAsia="Arial" w:hAnsi="Arial" w:cs="Arial"/>
          <w:color w:val="7F7F7F" w:themeColor="text1" w:themeTint="80"/>
          <w:sz w:val="20"/>
          <w:szCs w:val="20"/>
        </w:rPr>
        <w:t xml:space="preserve">  Digital certificates are issued via email upon course completion being entered into the Red Cross Course Record Entry portal and can be emailed directly to the participants or to the instructor.</w:t>
      </w:r>
    </w:p>
    <w:p w14:paraId="3972605D" w14:textId="77777777" w:rsidR="003124A4" w:rsidRDefault="003124A4" w:rsidP="004C13C1">
      <w:pPr>
        <w:tabs>
          <w:tab w:val="left" w:pos="2120"/>
        </w:tabs>
        <w:spacing w:before="60" w:after="60"/>
        <w:rPr>
          <w:rFonts w:ascii="Arial" w:eastAsia="Arial" w:hAnsi="Arial" w:cs="Arial"/>
          <w:color w:val="7F7F7F" w:themeColor="text1" w:themeTint="80"/>
          <w:sz w:val="20"/>
          <w:szCs w:val="20"/>
        </w:rPr>
      </w:pPr>
    </w:p>
    <w:p w14:paraId="2F50AC28" w14:textId="31AB049A" w:rsidR="004C13C1" w:rsidRPr="004C13C1" w:rsidRDefault="004C13C1" w:rsidP="004C13C1">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t>Instructor</w:t>
      </w:r>
    </w:p>
    <w:p w14:paraId="44E94C0E" w14:textId="2ED05BFA" w:rsidR="004C13C1" w:rsidRDefault="00E70236" w:rsidP="004C13C1">
      <w:pPr>
        <w:tabs>
          <w:tab w:val="left" w:pos="2120"/>
        </w:tabs>
        <w:spacing w:before="60" w:after="60"/>
        <w:rPr>
          <w:rFonts w:ascii="Arial" w:eastAsia="Arial" w:hAnsi="Arial" w:cs="Arial"/>
          <w:color w:val="7F7F7F" w:themeColor="text1" w:themeTint="80"/>
          <w:sz w:val="20"/>
          <w:szCs w:val="20"/>
        </w:rPr>
      </w:pPr>
      <w:r w:rsidRPr="00E70236">
        <w:rPr>
          <w:rFonts w:ascii="Arial" w:eastAsia="Arial" w:hAnsi="Arial" w:cs="Arial"/>
          <w:color w:val="7F7F7F" w:themeColor="text1" w:themeTint="80"/>
          <w:sz w:val="20"/>
          <w:szCs w:val="20"/>
        </w:rPr>
        <w:t>Instructors must hold a Basic Life Support for Healthcare Providers instructor certificate in order to teach BLS.</w:t>
      </w:r>
      <w:r w:rsidR="003124A4">
        <w:rPr>
          <w:rFonts w:ascii="Arial" w:eastAsia="Arial" w:hAnsi="Arial" w:cs="Arial"/>
          <w:color w:val="7F7F7F" w:themeColor="text1" w:themeTint="80"/>
          <w:sz w:val="20"/>
          <w:szCs w:val="20"/>
        </w:rPr>
        <w:t xml:space="preserve"> </w:t>
      </w:r>
      <w:r>
        <w:rPr>
          <w:rFonts w:ascii="Arial" w:eastAsia="Arial" w:hAnsi="Arial" w:cs="Arial"/>
          <w:color w:val="7F7F7F" w:themeColor="text1" w:themeTint="80"/>
          <w:sz w:val="20"/>
          <w:szCs w:val="20"/>
        </w:rPr>
        <w:t xml:space="preserve"> </w:t>
      </w:r>
      <w:r w:rsidR="003124A4">
        <w:rPr>
          <w:rFonts w:ascii="Arial" w:eastAsia="Arial" w:hAnsi="Arial" w:cs="Arial"/>
          <w:color w:val="7F7F7F" w:themeColor="text1" w:themeTint="80"/>
          <w:sz w:val="20"/>
          <w:szCs w:val="20"/>
        </w:rPr>
        <w:t xml:space="preserve">Instructors certified in other programs may teach </w:t>
      </w:r>
      <w:r>
        <w:rPr>
          <w:rFonts w:ascii="Arial" w:eastAsia="Arial" w:hAnsi="Arial" w:cs="Arial"/>
          <w:color w:val="7F7F7F" w:themeColor="text1" w:themeTint="80"/>
          <w:sz w:val="20"/>
          <w:szCs w:val="20"/>
        </w:rPr>
        <w:t xml:space="preserve">BLS </w:t>
      </w:r>
      <w:r w:rsidR="003124A4">
        <w:rPr>
          <w:rFonts w:ascii="Arial" w:eastAsia="Arial" w:hAnsi="Arial" w:cs="Arial"/>
          <w:color w:val="7F7F7F" w:themeColor="text1" w:themeTint="80"/>
          <w:sz w:val="20"/>
          <w:szCs w:val="20"/>
        </w:rPr>
        <w:t>by completing a free, online orientation course.</w:t>
      </w:r>
    </w:p>
    <w:p w14:paraId="24F455F4" w14:textId="57A684C6" w:rsidR="00E23194" w:rsidRPr="004C13C1" w:rsidRDefault="00E23194" w:rsidP="004C13C1">
      <w:pPr>
        <w:tabs>
          <w:tab w:val="left" w:pos="2120"/>
        </w:tabs>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 xml:space="preserve">Instructors are required to maintain a base-level certification in </w:t>
      </w:r>
      <w:r w:rsidR="00E70236">
        <w:rPr>
          <w:rFonts w:ascii="Arial" w:eastAsia="Arial" w:hAnsi="Arial" w:cs="Arial"/>
          <w:color w:val="7F7F7F" w:themeColor="text1" w:themeTint="80"/>
          <w:sz w:val="20"/>
          <w:szCs w:val="20"/>
        </w:rPr>
        <w:t xml:space="preserve">Basic Life Support for Healthcare Providers </w:t>
      </w:r>
      <w:r>
        <w:rPr>
          <w:rFonts w:ascii="Arial" w:eastAsia="Arial" w:hAnsi="Arial" w:cs="Arial"/>
          <w:color w:val="7F7F7F" w:themeColor="text1" w:themeTint="80"/>
          <w:sz w:val="20"/>
          <w:szCs w:val="20"/>
        </w:rPr>
        <w:t>(or equivalent</w:t>
      </w:r>
      <w:r w:rsidR="00330309">
        <w:rPr>
          <w:rFonts w:ascii="Arial" w:eastAsia="Arial" w:hAnsi="Arial" w:cs="Arial"/>
          <w:color w:val="7F7F7F" w:themeColor="text1" w:themeTint="80"/>
          <w:sz w:val="20"/>
          <w:szCs w:val="20"/>
        </w:rPr>
        <w:t>) and complete a free, online</w:t>
      </w:r>
      <w:r w:rsidR="001133FC">
        <w:rPr>
          <w:rFonts w:ascii="Arial" w:eastAsia="Arial" w:hAnsi="Arial" w:cs="Arial"/>
          <w:color w:val="7F7F7F" w:themeColor="text1" w:themeTint="80"/>
          <w:sz w:val="20"/>
          <w:szCs w:val="20"/>
        </w:rPr>
        <w:t xml:space="preserve"> recertification refresher course in order to maintain their instructor certification.</w:t>
      </w:r>
    </w:p>
    <w:p w14:paraId="475552A7" w14:textId="77777777" w:rsidR="004C13C1" w:rsidRDefault="004C13C1" w:rsidP="004C13C1">
      <w:pPr>
        <w:tabs>
          <w:tab w:val="left" w:pos="2120"/>
        </w:tabs>
        <w:spacing w:before="60" w:after="60"/>
        <w:rPr>
          <w:rFonts w:ascii="Arial" w:eastAsia="Arial" w:hAnsi="Arial" w:cs="Arial"/>
          <w:color w:val="0000FF"/>
          <w:spacing w:val="1"/>
          <w:sz w:val="20"/>
          <w:szCs w:val="20"/>
          <w:u w:color="0000FF"/>
        </w:rPr>
      </w:pPr>
    </w:p>
    <w:p w14:paraId="4566E2AE" w14:textId="6B60E948" w:rsidR="004C13C1" w:rsidRDefault="004C13C1" w:rsidP="004C13C1">
      <w:pPr>
        <w:spacing w:before="60" w:after="60"/>
        <w:rPr>
          <w:rFonts w:ascii="Arial" w:eastAsia="Arial" w:hAnsi="Arial" w:cs="Arial"/>
          <w:bCs/>
          <w:color w:val="7F7F7F" w:themeColor="text1" w:themeTint="80"/>
          <w:sz w:val="28"/>
          <w:szCs w:val="20"/>
        </w:rPr>
      </w:pPr>
      <w:r w:rsidRPr="004C13C1">
        <w:rPr>
          <w:rFonts w:ascii="Arial" w:eastAsia="Arial" w:hAnsi="Arial" w:cs="Arial"/>
          <w:bCs/>
          <w:color w:val="7F7F7F" w:themeColor="text1" w:themeTint="80"/>
          <w:sz w:val="28"/>
          <w:szCs w:val="20"/>
        </w:rPr>
        <w:t xml:space="preserve">Participant </w:t>
      </w:r>
      <w:r w:rsidR="003124A4">
        <w:rPr>
          <w:rFonts w:ascii="Arial" w:eastAsia="Arial" w:hAnsi="Arial" w:cs="Arial"/>
          <w:bCs/>
          <w:color w:val="7F7F7F" w:themeColor="text1" w:themeTint="80"/>
          <w:sz w:val="28"/>
          <w:szCs w:val="20"/>
        </w:rPr>
        <w:t>Materials</w:t>
      </w:r>
    </w:p>
    <w:p w14:paraId="62401558" w14:textId="07A232C4" w:rsidR="003124A4" w:rsidRPr="004C13C1" w:rsidRDefault="00E70236" w:rsidP="003124A4">
      <w:pPr>
        <w:tabs>
          <w:tab w:val="left" w:pos="2120"/>
        </w:tabs>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 xml:space="preserve">The </w:t>
      </w:r>
      <w:r w:rsidRPr="00946E3E">
        <w:rPr>
          <w:rFonts w:ascii="Arial" w:eastAsia="Arial" w:hAnsi="Arial" w:cs="Arial"/>
          <w:i/>
          <w:color w:val="7F7F7F" w:themeColor="text1" w:themeTint="80"/>
          <w:sz w:val="20"/>
          <w:szCs w:val="20"/>
        </w:rPr>
        <w:t xml:space="preserve">American Red Cross </w:t>
      </w:r>
      <w:r>
        <w:rPr>
          <w:rFonts w:ascii="Arial" w:eastAsia="Arial" w:hAnsi="Arial" w:cs="Arial"/>
          <w:i/>
          <w:color w:val="7F7F7F" w:themeColor="text1" w:themeTint="80"/>
          <w:sz w:val="20"/>
          <w:szCs w:val="20"/>
        </w:rPr>
        <w:t xml:space="preserve">Basic Life Support for Healthcare Providers </w:t>
      </w:r>
      <w:r w:rsidRPr="00946E3E">
        <w:rPr>
          <w:rFonts w:ascii="Arial" w:eastAsia="Arial" w:hAnsi="Arial" w:cs="Arial"/>
          <w:i/>
          <w:color w:val="7F7F7F" w:themeColor="text1" w:themeTint="80"/>
          <w:sz w:val="20"/>
          <w:szCs w:val="20"/>
        </w:rPr>
        <w:t>Manual</w:t>
      </w:r>
      <w:r>
        <w:rPr>
          <w:rFonts w:ascii="Arial" w:eastAsia="Arial" w:hAnsi="Arial" w:cs="Arial"/>
          <w:color w:val="7F7F7F" w:themeColor="text1" w:themeTint="80"/>
          <w:sz w:val="20"/>
          <w:szCs w:val="20"/>
        </w:rPr>
        <w:t xml:space="preserve"> is </w:t>
      </w:r>
      <w:r w:rsidR="003124A4">
        <w:rPr>
          <w:rFonts w:ascii="Arial" w:eastAsia="Arial" w:hAnsi="Arial" w:cs="Arial"/>
          <w:color w:val="7F7F7F" w:themeColor="text1" w:themeTint="80"/>
          <w:sz w:val="20"/>
          <w:szCs w:val="20"/>
        </w:rPr>
        <w:t>ava</w:t>
      </w:r>
      <w:r>
        <w:rPr>
          <w:rFonts w:ascii="Arial" w:eastAsia="Arial" w:hAnsi="Arial" w:cs="Arial"/>
          <w:color w:val="7F7F7F" w:themeColor="text1" w:themeTint="80"/>
          <w:sz w:val="20"/>
          <w:szCs w:val="20"/>
        </w:rPr>
        <w:t>ilable as free digital download</w:t>
      </w:r>
      <w:r w:rsidR="003124A4">
        <w:rPr>
          <w:rFonts w:ascii="Arial" w:eastAsia="Arial" w:hAnsi="Arial" w:cs="Arial"/>
          <w:color w:val="7F7F7F" w:themeColor="text1" w:themeTint="80"/>
          <w:sz w:val="20"/>
          <w:szCs w:val="20"/>
        </w:rPr>
        <w:t xml:space="preserve"> or in print format for purchase from the Red Cross Store.</w:t>
      </w:r>
    </w:p>
    <w:p w14:paraId="49669B8C" w14:textId="77777777" w:rsidR="003124A4" w:rsidRPr="003124A4" w:rsidRDefault="003124A4" w:rsidP="003124A4">
      <w:pPr>
        <w:tabs>
          <w:tab w:val="left" w:pos="2120"/>
        </w:tabs>
        <w:spacing w:before="60" w:after="60"/>
        <w:rPr>
          <w:rFonts w:ascii="Arial" w:eastAsia="Arial" w:hAnsi="Arial" w:cs="Arial"/>
          <w:color w:val="0000FF"/>
          <w:spacing w:val="1"/>
          <w:sz w:val="20"/>
          <w:szCs w:val="20"/>
          <w:u w:color="0000FF"/>
        </w:rPr>
      </w:pPr>
    </w:p>
    <w:p w14:paraId="17EA9743" w14:textId="591F329E" w:rsidR="003124A4" w:rsidRPr="003124A4" w:rsidRDefault="003124A4" w:rsidP="003124A4">
      <w:pPr>
        <w:spacing w:before="60" w:after="60"/>
        <w:rPr>
          <w:rFonts w:ascii="Arial" w:eastAsia="Arial" w:hAnsi="Arial" w:cs="Arial"/>
          <w:bCs/>
          <w:color w:val="7F7F7F" w:themeColor="text1" w:themeTint="80"/>
          <w:sz w:val="28"/>
          <w:szCs w:val="20"/>
        </w:rPr>
      </w:pPr>
      <w:r>
        <w:rPr>
          <w:rFonts w:ascii="Arial" w:eastAsia="Arial" w:hAnsi="Arial" w:cs="Arial"/>
          <w:bCs/>
          <w:color w:val="7F7F7F" w:themeColor="text1" w:themeTint="80"/>
          <w:sz w:val="28"/>
          <w:szCs w:val="20"/>
        </w:rPr>
        <w:t xml:space="preserve">Instructor </w:t>
      </w:r>
      <w:r w:rsidRPr="003124A4">
        <w:rPr>
          <w:rFonts w:ascii="Arial" w:eastAsia="Arial" w:hAnsi="Arial" w:cs="Arial"/>
          <w:bCs/>
          <w:color w:val="7F7F7F" w:themeColor="text1" w:themeTint="80"/>
          <w:sz w:val="28"/>
          <w:szCs w:val="20"/>
        </w:rPr>
        <w:t>Materials</w:t>
      </w:r>
    </w:p>
    <w:p w14:paraId="1DB9B0DF" w14:textId="62EDBEC9" w:rsidR="003124A4" w:rsidRPr="003124A4" w:rsidRDefault="003124A4" w:rsidP="003124A4">
      <w:pPr>
        <w:tabs>
          <w:tab w:val="left" w:pos="2120"/>
        </w:tabs>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 xml:space="preserve">Instructor </w:t>
      </w:r>
      <w:r w:rsidRPr="003124A4">
        <w:rPr>
          <w:rFonts w:ascii="Arial" w:eastAsia="Arial" w:hAnsi="Arial" w:cs="Arial"/>
          <w:color w:val="7F7F7F" w:themeColor="text1" w:themeTint="80"/>
          <w:sz w:val="20"/>
          <w:szCs w:val="20"/>
        </w:rPr>
        <w:t xml:space="preserve">materials are available as free digital downloads </w:t>
      </w:r>
      <w:r>
        <w:rPr>
          <w:rFonts w:ascii="Arial" w:eastAsia="Arial" w:hAnsi="Arial" w:cs="Arial"/>
          <w:color w:val="7F7F7F" w:themeColor="text1" w:themeTint="80"/>
          <w:sz w:val="20"/>
          <w:szCs w:val="20"/>
        </w:rPr>
        <w:t xml:space="preserve">from the Red Cross Instructor’s Corner portal </w:t>
      </w:r>
      <w:r w:rsidRPr="003124A4">
        <w:rPr>
          <w:rFonts w:ascii="Arial" w:eastAsia="Arial" w:hAnsi="Arial" w:cs="Arial"/>
          <w:color w:val="7F7F7F" w:themeColor="text1" w:themeTint="80"/>
          <w:sz w:val="20"/>
          <w:szCs w:val="20"/>
        </w:rPr>
        <w:t>or in print format for purchase from the Red Cross Store.</w:t>
      </w:r>
    </w:p>
    <w:p w14:paraId="22DB2896" w14:textId="59387F3D" w:rsidR="006A7C9B" w:rsidRDefault="004C13C1" w:rsidP="006A7C9B">
      <w:pPr>
        <w:pStyle w:val="ListParagraph"/>
        <w:numPr>
          <w:ilvl w:val="0"/>
          <w:numId w:val="19"/>
        </w:numPr>
        <w:tabs>
          <w:tab w:val="left" w:pos="2120"/>
        </w:tabs>
        <w:spacing w:before="60" w:after="60"/>
        <w:ind w:left="450"/>
        <w:rPr>
          <w:rFonts w:ascii="Arial" w:eastAsia="Arial" w:hAnsi="Arial" w:cs="Arial"/>
          <w:i/>
          <w:color w:val="7F7F7F" w:themeColor="text1" w:themeTint="80"/>
          <w:sz w:val="20"/>
          <w:szCs w:val="20"/>
        </w:rPr>
      </w:pPr>
      <w:r w:rsidRPr="00946E3E">
        <w:rPr>
          <w:rFonts w:ascii="Arial" w:eastAsia="Arial" w:hAnsi="Arial" w:cs="Arial"/>
          <w:i/>
          <w:color w:val="7F7F7F" w:themeColor="text1" w:themeTint="80"/>
          <w:sz w:val="20"/>
          <w:szCs w:val="20"/>
        </w:rPr>
        <w:t xml:space="preserve">American Red Cross </w:t>
      </w:r>
      <w:r w:rsidR="00E70236">
        <w:rPr>
          <w:rFonts w:ascii="Arial" w:eastAsia="Arial" w:hAnsi="Arial" w:cs="Arial"/>
          <w:i/>
          <w:color w:val="7F7F7F" w:themeColor="text1" w:themeTint="80"/>
          <w:sz w:val="20"/>
          <w:szCs w:val="20"/>
        </w:rPr>
        <w:t xml:space="preserve">Basic Life Support for Healthcare Providers </w:t>
      </w:r>
      <w:r w:rsidRPr="00946E3E">
        <w:rPr>
          <w:rFonts w:ascii="Arial" w:eastAsia="Arial" w:hAnsi="Arial" w:cs="Arial"/>
          <w:i/>
          <w:color w:val="7F7F7F" w:themeColor="text1" w:themeTint="80"/>
          <w:sz w:val="20"/>
          <w:szCs w:val="20"/>
        </w:rPr>
        <w:t>Instructor’s Manual</w:t>
      </w:r>
    </w:p>
    <w:p w14:paraId="3C072CD2" w14:textId="24171FC8" w:rsidR="006A7C9B" w:rsidRDefault="00E70236" w:rsidP="006A7C9B">
      <w:pPr>
        <w:pStyle w:val="ListParagraph"/>
        <w:numPr>
          <w:ilvl w:val="0"/>
          <w:numId w:val="19"/>
        </w:numPr>
        <w:tabs>
          <w:tab w:val="left" w:pos="2120"/>
        </w:tabs>
        <w:spacing w:before="60" w:after="60"/>
        <w:ind w:left="45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 xml:space="preserve">Basic Life Support for Healthcare Providers Instructor-Led </w:t>
      </w:r>
      <w:r w:rsidR="006A7C9B" w:rsidRPr="006A7C9B">
        <w:rPr>
          <w:rFonts w:ascii="Arial" w:eastAsia="Arial" w:hAnsi="Arial" w:cs="Arial"/>
          <w:color w:val="7F7F7F" w:themeColor="text1" w:themeTint="80"/>
          <w:sz w:val="20"/>
          <w:szCs w:val="20"/>
        </w:rPr>
        <w:t>Course Presentation</w:t>
      </w:r>
    </w:p>
    <w:p w14:paraId="6FCBB8E7" w14:textId="710D0FD1" w:rsidR="00E70236" w:rsidRPr="006A7C9B" w:rsidRDefault="00E70236" w:rsidP="00E70236">
      <w:pPr>
        <w:pStyle w:val="ListParagraph"/>
        <w:numPr>
          <w:ilvl w:val="0"/>
          <w:numId w:val="19"/>
        </w:numPr>
        <w:tabs>
          <w:tab w:val="left" w:pos="2120"/>
        </w:tabs>
        <w:spacing w:before="60" w:after="60"/>
        <w:ind w:left="45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 xml:space="preserve">Basic Life Support for Healthcare Providers </w:t>
      </w:r>
      <w:r>
        <w:rPr>
          <w:rFonts w:ascii="Arial" w:eastAsia="Arial" w:hAnsi="Arial" w:cs="Arial"/>
          <w:color w:val="7F7F7F" w:themeColor="text1" w:themeTint="80"/>
          <w:sz w:val="20"/>
          <w:szCs w:val="20"/>
        </w:rPr>
        <w:t xml:space="preserve">Blended Learning </w:t>
      </w:r>
      <w:r w:rsidRPr="006A7C9B">
        <w:rPr>
          <w:rFonts w:ascii="Arial" w:eastAsia="Arial" w:hAnsi="Arial" w:cs="Arial"/>
          <w:color w:val="7F7F7F" w:themeColor="text1" w:themeTint="80"/>
          <w:sz w:val="20"/>
          <w:szCs w:val="20"/>
        </w:rPr>
        <w:t>Course Presentation</w:t>
      </w:r>
      <w:bookmarkStart w:id="0" w:name="_GoBack"/>
      <w:bookmarkEnd w:id="0"/>
    </w:p>
    <w:sectPr w:rsidR="00E70236" w:rsidRPr="006A7C9B" w:rsidSect="00C034AD">
      <w:footerReference w:type="default" r:id="rId8"/>
      <w:headerReference w:type="first" r:id="rId9"/>
      <w:pgSz w:w="12240" w:h="15840"/>
      <w:pgMar w:top="1440" w:right="1440" w:bottom="1152" w:left="1440" w:header="0" w:footer="73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60C55" w14:textId="77777777" w:rsidR="00E4362D" w:rsidRDefault="00E4362D">
      <w:pPr>
        <w:spacing w:after="0" w:line="240" w:lineRule="auto"/>
      </w:pPr>
      <w:r>
        <w:separator/>
      </w:r>
    </w:p>
  </w:endnote>
  <w:endnote w:type="continuationSeparator" w:id="0">
    <w:p w14:paraId="39AEC7D9" w14:textId="77777777" w:rsidR="00E4362D" w:rsidRDefault="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C019" w14:textId="5ACD77A3" w:rsidR="00673D23" w:rsidRPr="00883B90" w:rsidRDefault="00673D23">
    <w:pPr>
      <w:spacing w:after="0" w:line="200" w:lineRule="exac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28FE0" w14:textId="77777777" w:rsidR="00E4362D" w:rsidRDefault="00E4362D">
      <w:pPr>
        <w:spacing w:after="0" w:line="240" w:lineRule="auto"/>
      </w:pPr>
      <w:r>
        <w:separator/>
      </w:r>
    </w:p>
  </w:footnote>
  <w:footnote w:type="continuationSeparator" w:id="0">
    <w:p w14:paraId="6C2A090C" w14:textId="77777777" w:rsidR="00E4362D" w:rsidRDefault="00E43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77A05" w14:textId="00E757F6" w:rsidR="00673D23" w:rsidRDefault="00673D23">
    <w:pPr>
      <w:pStyle w:val="Header"/>
    </w:pPr>
    <w:r>
      <w:rPr>
        <w:noProof/>
      </w:rPr>
      <w:drawing>
        <wp:anchor distT="0" distB="0" distL="114300" distR="114300" simplePos="0" relativeHeight="251658752" behindDoc="0" locked="0" layoutInCell="1" allowOverlap="1" wp14:anchorId="22CEE06C" wp14:editId="57CF60DE">
          <wp:simplePos x="0" y="0"/>
          <wp:positionH relativeFrom="page">
            <wp:align>right</wp:align>
          </wp:positionH>
          <wp:positionV relativeFrom="paragraph">
            <wp:posOffset>0</wp:posOffset>
          </wp:positionV>
          <wp:extent cx="7772400" cy="1600373"/>
          <wp:effectExtent l="0" t="0" r="0" b="0"/>
          <wp:wrapNone/>
          <wp:docPr id="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003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75"/>
    <w:multiLevelType w:val="hybridMultilevel"/>
    <w:tmpl w:val="DFE4C14E"/>
    <w:lvl w:ilvl="0" w:tplc="04090001">
      <w:start w:val="1"/>
      <w:numFmt w:val="bullet"/>
      <w:lvlText w:val=""/>
      <w:lvlJc w:val="left"/>
      <w:pPr>
        <w:ind w:left="720" w:hanging="360"/>
      </w:pPr>
      <w:rPr>
        <w:rFonts w:ascii="Symbol" w:hAnsi="Symbol" w:hint="default"/>
      </w:rPr>
    </w:lvl>
    <w:lvl w:ilvl="1" w:tplc="715E82FE">
      <w:numFmt w:val="bullet"/>
      <w:lvlText w:val="•"/>
      <w:lvlJc w:val="left"/>
      <w:pPr>
        <w:ind w:left="1440" w:hanging="360"/>
      </w:pPr>
      <w:rPr>
        <w:rFonts w:ascii="Arial" w:eastAsia="Times New Roman" w:hAnsi="Arial" w:cs="Arial"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353A1"/>
    <w:multiLevelType w:val="hybridMultilevel"/>
    <w:tmpl w:val="0992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B3D04"/>
    <w:multiLevelType w:val="hybridMultilevel"/>
    <w:tmpl w:val="FDFC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F2A3D"/>
    <w:multiLevelType w:val="hybridMultilevel"/>
    <w:tmpl w:val="2550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85ED8"/>
    <w:multiLevelType w:val="hybridMultilevel"/>
    <w:tmpl w:val="877A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E4CAC"/>
    <w:multiLevelType w:val="hybridMultilevel"/>
    <w:tmpl w:val="6A54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83154"/>
    <w:multiLevelType w:val="hybridMultilevel"/>
    <w:tmpl w:val="5BAA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227"/>
    <w:multiLevelType w:val="hybridMultilevel"/>
    <w:tmpl w:val="C2F8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2725E"/>
    <w:multiLevelType w:val="hybridMultilevel"/>
    <w:tmpl w:val="361E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74027"/>
    <w:multiLevelType w:val="hybridMultilevel"/>
    <w:tmpl w:val="19A416F2"/>
    <w:lvl w:ilvl="0" w:tplc="C79E77AC">
      <w:start w:val="1"/>
      <w:numFmt w:val="bullet"/>
      <w:lvlText w:val=""/>
      <w:lvlJc w:val="left"/>
      <w:pPr>
        <w:ind w:left="720" w:hanging="360"/>
      </w:pPr>
      <w:rPr>
        <w:rFonts w:ascii="Wingdings" w:hAnsi="Wingdings" w:hint="default"/>
        <w:color w:val="FF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41E86"/>
    <w:multiLevelType w:val="hybridMultilevel"/>
    <w:tmpl w:val="D854B856"/>
    <w:lvl w:ilvl="0" w:tplc="04090001">
      <w:start w:val="1"/>
      <w:numFmt w:val="bullet"/>
      <w:lvlText w:val=""/>
      <w:lvlJc w:val="left"/>
      <w:pPr>
        <w:ind w:left="720" w:hanging="360"/>
      </w:pPr>
      <w:rPr>
        <w:rFonts w:ascii="Symbol" w:hAnsi="Symbol" w:hint="default"/>
      </w:rPr>
    </w:lvl>
    <w:lvl w:ilvl="1" w:tplc="338622D4">
      <w:numFmt w:val="bullet"/>
      <w:lvlText w:val="•"/>
      <w:lvlJc w:val="left"/>
      <w:pPr>
        <w:ind w:left="1440" w:hanging="360"/>
      </w:pPr>
      <w:rPr>
        <w:rFonts w:ascii="Arial" w:eastAsia="Times New Roman" w:hAnsi="Arial" w:cs="Arial"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A70FD"/>
    <w:multiLevelType w:val="hybridMultilevel"/>
    <w:tmpl w:val="A1805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F5B56"/>
    <w:multiLevelType w:val="hybridMultilevel"/>
    <w:tmpl w:val="8FCA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127FB"/>
    <w:multiLevelType w:val="hybridMultilevel"/>
    <w:tmpl w:val="1FA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C2C4E"/>
    <w:multiLevelType w:val="hybridMultilevel"/>
    <w:tmpl w:val="CBD8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279B1"/>
    <w:multiLevelType w:val="hybridMultilevel"/>
    <w:tmpl w:val="BEFC8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A5BDE"/>
    <w:multiLevelType w:val="hybridMultilevel"/>
    <w:tmpl w:val="0478C7DA"/>
    <w:lvl w:ilvl="0" w:tplc="9E5258AC">
      <w:start w:val="1"/>
      <w:numFmt w:val="bullet"/>
      <w:lvlText w:val=""/>
      <w:lvlJc w:val="left"/>
      <w:pPr>
        <w:ind w:left="720" w:hanging="360"/>
      </w:pPr>
      <w:rPr>
        <w:rFonts w:ascii="Wingdings" w:hAnsi="Wingdings" w:hint="default"/>
        <w:color w:val="FF000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F1875"/>
    <w:multiLevelType w:val="hybridMultilevel"/>
    <w:tmpl w:val="8F72A3EC"/>
    <w:lvl w:ilvl="0" w:tplc="0EFE85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702A6"/>
    <w:multiLevelType w:val="hybridMultilevel"/>
    <w:tmpl w:val="9236A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3"/>
  </w:num>
  <w:num w:numId="5">
    <w:abstractNumId w:val="3"/>
  </w:num>
  <w:num w:numId="6">
    <w:abstractNumId w:val="0"/>
  </w:num>
  <w:num w:numId="7">
    <w:abstractNumId w:val="4"/>
  </w:num>
  <w:num w:numId="8">
    <w:abstractNumId w:val="2"/>
  </w:num>
  <w:num w:numId="9">
    <w:abstractNumId w:val="15"/>
  </w:num>
  <w:num w:numId="10">
    <w:abstractNumId w:val="18"/>
  </w:num>
  <w:num w:numId="11">
    <w:abstractNumId w:val="5"/>
  </w:num>
  <w:num w:numId="12">
    <w:abstractNumId w:val="12"/>
  </w:num>
  <w:num w:numId="13">
    <w:abstractNumId w:val="17"/>
  </w:num>
  <w:num w:numId="14">
    <w:abstractNumId w:val="10"/>
  </w:num>
  <w:num w:numId="15">
    <w:abstractNumId w:val="14"/>
  </w:num>
  <w:num w:numId="16">
    <w:abstractNumId w:val="11"/>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20"/>
    <w:rsid w:val="00010F8C"/>
    <w:rsid w:val="000116E7"/>
    <w:rsid w:val="000768EE"/>
    <w:rsid w:val="000E4350"/>
    <w:rsid w:val="001133FC"/>
    <w:rsid w:val="00172BDD"/>
    <w:rsid w:val="00185736"/>
    <w:rsid w:val="0018669D"/>
    <w:rsid w:val="001B6829"/>
    <w:rsid w:val="001C17C5"/>
    <w:rsid w:val="0020706B"/>
    <w:rsid w:val="00212E73"/>
    <w:rsid w:val="0023468A"/>
    <w:rsid w:val="00255549"/>
    <w:rsid w:val="0026448F"/>
    <w:rsid w:val="00280930"/>
    <w:rsid w:val="002A1FC9"/>
    <w:rsid w:val="002B1290"/>
    <w:rsid w:val="002B5A87"/>
    <w:rsid w:val="002C0709"/>
    <w:rsid w:val="002C29B0"/>
    <w:rsid w:val="002E0CDB"/>
    <w:rsid w:val="00305EDF"/>
    <w:rsid w:val="003124A4"/>
    <w:rsid w:val="00326EE9"/>
    <w:rsid w:val="00330309"/>
    <w:rsid w:val="00362586"/>
    <w:rsid w:val="00365F73"/>
    <w:rsid w:val="00382836"/>
    <w:rsid w:val="00387F24"/>
    <w:rsid w:val="003A55DE"/>
    <w:rsid w:val="003B7A9B"/>
    <w:rsid w:val="003C2CFB"/>
    <w:rsid w:val="003E5A24"/>
    <w:rsid w:val="003F4619"/>
    <w:rsid w:val="00403EB9"/>
    <w:rsid w:val="00415634"/>
    <w:rsid w:val="004648AC"/>
    <w:rsid w:val="00474967"/>
    <w:rsid w:val="004A405F"/>
    <w:rsid w:val="004C13C1"/>
    <w:rsid w:val="004D4CCC"/>
    <w:rsid w:val="004E4588"/>
    <w:rsid w:val="004F534D"/>
    <w:rsid w:val="004F7C3E"/>
    <w:rsid w:val="00503D26"/>
    <w:rsid w:val="00510FF4"/>
    <w:rsid w:val="0051365D"/>
    <w:rsid w:val="005151DE"/>
    <w:rsid w:val="0056321A"/>
    <w:rsid w:val="005B18BC"/>
    <w:rsid w:val="005E1A40"/>
    <w:rsid w:val="005F3956"/>
    <w:rsid w:val="005F53BC"/>
    <w:rsid w:val="00615FB5"/>
    <w:rsid w:val="006644DD"/>
    <w:rsid w:val="00673D23"/>
    <w:rsid w:val="00675238"/>
    <w:rsid w:val="006767E1"/>
    <w:rsid w:val="00683B14"/>
    <w:rsid w:val="006A7C9B"/>
    <w:rsid w:val="006C7279"/>
    <w:rsid w:val="006D5546"/>
    <w:rsid w:val="007216B0"/>
    <w:rsid w:val="00733106"/>
    <w:rsid w:val="007344A4"/>
    <w:rsid w:val="0079514A"/>
    <w:rsid w:val="007A0671"/>
    <w:rsid w:val="007A284F"/>
    <w:rsid w:val="007A70FC"/>
    <w:rsid w:val="007C4A96"/>
    <w:rsid w:val="007C52B5"/>
    <w:rsid w:val="007D07BC"/>
    <w:rsid w:val="007D2381"/>
    <w:rsid w:val="007D4A46"/>
    <w:rsid w:val="007D556B"/>
    <w:rsid w:val="007F2AF4"/>
    <w:rsid w:val="007F310C"/>
    <w:rsid w:val="007F7B83"/>
    <w:rsid w:val="0084198D"/>
    <w:rsid w:val="00855AC1"/>
    <w:rsid w:val="008727BE"/>
    <w:rsid w:val="0087444D"/>
    <w:rsid w:val="00883B90"/>
    <w:rsid w:val="00897E9F"/>
    <w:rsid w:val="008C4DDD"/>
    <w:rsid w:val="008E0757"/>
    <w:rsid w:val="008E4FF2"/>
    <w:rsid w:val="008F1D45"/>
    <w:rsid w:val="00907B07"/>
    <w:rsid w:val="00943DFE"/>
    <w:rsid w:val="00946E3E"/>
    <w:rsid w:val="00952838"/>
    <w:rsid w:val="009B27B2"/>
    <w:rsid w:val="009C3DFA"/>
    <w:rsid w:val="009C4610"/>
    <w:rsid w:val="009D0FFE"/>
    <w:rsid w:val="009E07AF"/>
    <w:rsid w:val="009E652B"/>
    <w:rsid w:val="00A15C94"/>
    <w:rsid w:val="00A3247F"/>
    <w:rsid w:val="00A556D3"/>
    <w:rsid w:val="00A66BA1"/>
    <w:rsid w:val="00A9723D"/>
    <w:rsid w:val="00AB434A"/>
    <w:rsid w:val="00AF63EB"/>
    <w:rsid w:val="00B16E0B"/>
    <w:rsid w:val="00B440AE"/>
    <w:rsid w:val="00B470A1"/>
    <w:rsid w:val="00B57FA8"/>
    <w:rsid w:val="00B7585E"/>
    <w:rsid w:val="00B777C1"/>
    <w:rsid w:val="00B82A9B"/>
    <w:rsid w:val="00B87A14"/>
    <w:rsid w:val="00B91148"/>
    <w:rsid w:val="00BA1FB8"/>
    <w:rsid w:val="00BC07A4"/>
    <w:rsid w:val="00BF6F90"/>
    <w:rsid w:val="00BF78F7"/>
    <w:rsid w:val="00C034AD"/>
    <w:rsid w:val="00C64BDB"/>
    <w:rsid w:val="00CC490F"/>
    <w:rsid w:val="00D021C4"/>
    <w:rsid w:val="00D46B32"/>
    <w:rsid w:val="00D54749"/>
    <w:rsid w:val="00D71A32"/>
    <w:rsid w:val="00D85E26"/>
    <w:rsid w:val="00D90861"/>
    <w:rsid w:val="00D92046"/>
    <w:rsid w:val="00DF2BF3"/>
    <w:rsid w:val="00E07B71"/>
    <w:rsid w:val="00E17E03"/>
    <w:rsid w:val="00E23194"/>
    <w:rsid w:val="00E331B7"/>
    <w:rsid w:val="00E4362D"/>
    <w:rsid w:val="00E70236"/>
    <w:rsid w:val="00E71844"/>
    <w:rsid w:val="00E80A2C"/>
    <w:rsid w:val="00EA3C3F"/>
    <w:rsid w:val="00EB7CEA"/>
    <w:rsid w:val="00EC0025"/>
    <w:rsid w:val="00ED1005"/>
    <w:rsid w:val="00EE44C1"/>
    <w:rsid w:val="00EE6056"/>
    <w:rsid w:val="00EF1ED6"/>
    <w:rsid w:val="00EF2F77"/>
    <w:rsid w:val="00F02120"/>
    <w:rsid w:val="00F2607A"/>
    <w:rsid w:val="00F71914"/>
    <w:rsid w:val="00F72EA2"/>
    <w:rsid w:val="00FB2A84"/>
    <w:rsid w:val="00FB6062"/>
    <w:rsid w:val="00FD3EDC"/>
    <w:rsid w:val="00FF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FE785"/>
  <w15:docId w15:val="{7A08EA22-BED0-4A93-9725-780CF5B0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26"/>
    <w:rPr>
      <w:rFonts w:ascii="Segoe UI" w:hAnsi="Segoe UI" w:cs="Segoe UI"/>
      <w:sz w:val="18"/>
      <w:szCs w:val="18"/>
    </w:rPr>
  </w:style>
  <w:style w:type="paragraph" w:styleId="Header">
    <w:name w:val="header"/>
    <w:basedOn w:val="Normal"/>
    <w:link w:val="HeaderChar"/>
    <w:uiPriority w:val="99"/>
    <w:unhideWhenUsed/>
    <w:rsid w:val="008E0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757"/>
  </w:style>
  <w:style w:type="paragraph" w:styleId="Footer">
    <w:name w:val="footer"/>
    <w:basedOn w:val="Normal"/>
    <w:link w:val="FooterChar"/>
    <w:uiPriority w:val="99"/>
    <w:unhideWhenUsed/>
    <w:rsid w:val="008E0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757"/>
  </w:style>
  <w:style w:type="character" w:styleId="CommentReference">
    <w:name w:val="annotation reference"/>
    <w:basedOn w:val="DefaultParagraphFont"/>
    <w:uiPriority w:val="99"/>
    <w:semiHidden/>
    <w:unhideWhenUsed/>
    <w:rsid w:val="008E0757"/>
    <w:rPr>
      <w:sz w:val="16"/>
      <w:szCs w:val="16"/>
    </w:rPr>
  </w:style>
  <w:style w:type="paragraph" w:styleId="CommentText">
    <w:name w:val="annotation text"/>
    <w:basedOn w:val="Normal"/>
    <w:link w:val="CommentTextChar"/>
    <w:uiPriority w:val="99"/>
    <w:semiHidden/>
    <w:unhideWhenUsed/>
    <w:rsid w:val="008E0757"/>
    <w:pPr>
      <w:spacing w:line="240" w:lineRule="auto"/>
    </w:pPr>
    <w:rPr>
      <w:sz w:val="20"/>
      <w:szCs w:val="20"/>
    </w:rPr>
  </w:style>
  <w:style w:type="character" w:customStyle="1" w:styleId="CommentTextChar">
    <w:name w:val="Comment Text Char"/>
    <w:basedOn w:val="DefaultParagraphFont"/>
    <w:link w:val="CommentText"/>
    <w:uiPriority w:val="99"/>
    <w:semiHidden/>
    <w:rsid w:val="008E0757"/>
    <w:rPr>
      <w:sz w:val="20"/>
      <w:szCs w:val="20"/>
    </w:rPr>
  </w:style>
  <w:style w:type="paragraph" w:styleId="CommentSubject">
    <w:name w:val="annotation subject"/>
    <w:basedOn w:val="CommentText"/>
    <w:next w:val="CommentText"/>
    <w:link w:val="CommentSubjectChar"/>
    <w:uiPriority w:val="99"/>
    <w:semiHidden/>
    <w:unhideWhenUsed/>
    <w:rsid w:val="008E0757"/>
    <w:rPr>
      <w:b/>
      <w:bCs/>
    </w:rPr>
  </w:style>
  <w:style w:type="character" w:customStyle="1" w:styleId="CommentSubjectChar">
    <w:name w:val="Comment Subject Char"/>
    <w:basedOn w:val="CommentTextChar"/>
    <w:link w:val="CommentSubject"/>
    <w:uiPriority w:val="99"/>
    <w:semiHidden/>
    <w:rsid w:val="008E0757"/>
    <w:rPr>
      <w:b/>
      <w:bCs/>
      <w:sz w:val="20"/>
      <w:szCs w:val="20"/>
    </w:rPr>
  </w:style>
  <w:style w:type="paragraph" w:styleId="ListParagraph">
    <w:name w:val="List Paragraph"/>
    <w:basedOn w:val="Normal"/>
    <w:link w:val="ListParagraphChar"/>
    <w:uiPriority w:val="34"/>
    <w:qFormat/>
    <w:rsid w:val="00FF06E4"/>
    <w:pPr>
      <w:ind w:left="720"/>
      <w:contextualSpacing/>
    </w:pPr>
  </w:style>
  <w:style w:type="table" w:styleId="TableGrid">
    <w:name w:val="Table Grid"/>
    <w:basedOn w:val="TableNormal"/>
    <w:uiPriority w:val="59"/>
    <w:rsid w:val="0028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652B"/>
    <w:rPr>
      <w:color w:val="0000FF" w:themeColor="hyperlink"/>
      <w:u w:val="single"/>
    </w:rPr>
  </w:style>
  <w:style w:type="character" w:customStyle="1" w:styleId="ListParagraphChar">
    <w:name w:val="List Paragraph Char"/>
    <w:basedOn w:val="DefaultParagraphFont"/>
    <w:link w:val="ListParagraph"/>
    <w:uiPriority w:val="34"/>
    <w:rsid w:val="00415634"/>
  </w:style>
  <w:style w:type="paragraph" w:styleId="BodyText">
    <w:name w:val="Body Text"/>
    <w:basedOn w:val="Normal"/>
    <w:link w:val="BodyTextChar"/>
    <w:uiPriority w:val="1"/>
    <w:qFormat/>
    <w:rsid w:val="005F53BC"/>
    <w:pPr>
      <w:spacing w:before="40" w:after="0" w:line="240" w:lineRule="auto"/>
      <w:ind w:left="4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5F53B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33550">
      <w:bodyDiv w:val="1"/>
      <w:marLeft w:val="0"/>
      <w:marRight w:val="0"/>
      <w:marTop w:val="0"/>
      <w:marBottom w:val="0"/>
      <w:divBdr>
        <w:top w:val="none" w:sz="0" w:space="0" w:color="auto"/>
        <w:left w:val="none" w:sz="0" w:space="0" w:color="auto"/>
        <w:bottom w:val="none" w:sz="0" w:space="0" w:color="auto"/>
        <w:right w:val="none" w:sz="0" w:space="0" w:color="auto"/>
      </w:divBdr>
    </w:div>
    <w:div w:id="1472406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C324-8E8E-4DE6-A156-23DDCF82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rowlandj</dc:creator>
  <cp:lastModifiedBy>Hagerman, Peter P.</cp:lastModifiedBy>
  <cp:revision>18</cp:revision>
  <cp:lastPrinted>2016-12-23T13:51:00Z</cp:lastPrinted>
  <dcterms:created xsi:type="dcterms:W3CDTF">2017-10-20T12:58:00Z</dcterms:created>
  <dcterms:modified xsi:type="dcterms:W3CDTF">2017-10-20T13:56:00Z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LastSaved">
    <vt:filetime>2016-12-23T00:00:00Z</vt:filetime>
  </property>
</Properties>
</file>